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sz w:val="40"/>
            <w:szCs w:val="40"/>
            <w:rtl w:val="0"/>
          </w:rPr>
          <w:t xml:space="preserve">Preinscripció CFGM 2024-25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76" w:lineRule="auto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DATES PREINSCRIPCIÒ: del 24 al 30 de maig de 2024</w:t>
      </w:r>
    </w:p>
    <w:p w:rsidR="00000000" w:rsidDel="00000000" w:rsidP="00000000" w:rsidRDefault="00000000" w:rsidRPr="00000000" w14:paraId="00000006">
      <w:pPr>
        <w:spacing w:after="140" w:line="276" w:lineRule="auto"/>
        <w:rPr>
          <w:rFonts w:ascii="Arial" w:cs="Arial" w:eastAsia="Arial" w:hAnsi="Arial"/>
          <w:b w:val="1"/>
          <w:sz w:val="28"/>
          <w:szCs w:val="28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Calendari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4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REQUISITS: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rtl w:val="0"/>
          </w:rPr>
          <w:t xml:space="preserve">Titulacions d'accés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Els </w:t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criteris de prioritat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serveixen per donar una puntuació a cada sol·licitud.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Les places distribuïdes per vies d’accés: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80 % per ESO i tècnic/a grau bàsic,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són prioritàries les sol·licituds de les persones que han acabat (o acabaran) els estudis els cursos 2021-2022, 2022-2023 i 2023-2024, respecte de les persones que els han acabat en cursos anteriors.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15 % per prova d’accés o curs específic d’accés (PFI)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5 % per tècnic/a o tècnic/a superior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s’ordenen d’acord als criteris de prioritat específics.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before="91" w:lineRule="auto"/>
        <w:ind w:left="-426"/>
        <w:jc w:val="left"/>
        <w:rPr>
          <w:rFonts w:ascii="Arial" w:cs="Arial" w:eastAsia="Arial" w:hAnsi="Arial"/>
          <w:sz w:val="24"/>
          <w:szCs w:val="24"/>
        </w:rPr>
      </w:pPr>
      <w:bookmarkStart w:colFirst="0" w:colLast="0" w:name="_heading=h.xkiorsi4hrye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 tenir en compte: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2"/>
        </w:numPr>
        <w:spacing w:before="91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eau55svy8nfp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És molt important respectar les dates de presentació, perquè per a aquests ensenyaments no s'accepten sol·licituds fora de termini. 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obo7swn6ig02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 presentar la sol·licitud i adjuntar-hi la documentació d'identificació o de criteris que correspongui. 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1oe9e7v560uo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Encara que es cursin altres ensenyaments en el mateix centre, cal presentar la sol·licitud de preinscripció.</w:t>
      </w:r>
    </w:p>
    <w:p w:rsidR="00000000" w:rsidDel="00000000" w:rsidP="00000000" w:rsidRDefault="00000000" w:rsidRPr="00000000" w14:paraId="00000018">
      <w:pPr>
        <w:pStyle w:val="Heading2"/>
        <w:keepNext w:val="0"/>
        <w:widowControl w:val="1"/>
        <w:numPr>
          <w:ilvl w:val="0"/>
          <w:numId w:val="2"/>
        </w:numPr>
        <w:pBdr>
          <w:left w:color="000000" w:space="11" w:sz="0" w:val="none"/>
          <w:right w:color="000000" w:space="11" w:sz="0" w:val="none"/>
        </w:pBdr>
        <w:shd w:fill="ffffff" w:val="clear"/>
        <w:spacing w:after="200" w:before="0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1d4qy8quw4tx" w:id="4"/>
      <w:bookmarkEnd w:id="4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Recorda: Indica tantes opcions com puguis. La sol·licitud permet triar fins a 10 cicles i torns: com més opcions hi posis, més oportunitats tindràs d'obtenir plaça.</w:t>
      </w:r>
    </w:p>
    <w:p w:rsidR="00000000" w:rsidDel="00000000" w:rsidP="00000000" w:rsidRDefault="00000000" w:rsidRPr="00000000" w14:paraId="00000019">
      <w:pPr>
        <w:pStyle w:val="Heading2"/>
        <w:keepNext w:val="0"/>
        <w:widowControl w:val="1"/>
        <w:numPr>
          <w:ilvl w:val="0"/>
          <w:numId w:val="2"/>
        </w:numPr>
        <w:pBdr>
          <w:left w:color="000000" w:space="11" w:sz="0" w:val="none"/>
          <w:right w:color="000000" w:space="11" w:sz="0" w:val="none"/>
        </w:pBdr>
        <w:shd w:fill="ffffff" w:val="clear"/>
        <w:spacing w:after="200" w:before="0" w:lineRule="auto"/>
        <w:ind w:left="720" w:hanging="360"/>
        <w:rPr>
          <w:rFonts w:ascii="Arial" w:cs="Arial" w:eastAsia="Arial" w:hAnsi="Arial"/>
          <w:b w:val="0"/>
          <w:sz w:val="24"/>
          <w:szCs w:val="24"/>
        </w:rPr>
      </w:pPr>
      <w:bookmarkStart w:colFirst="0" w:colLast="0" w:name="_heading=h.xhzj3kz74mrb" w:id="5"/>
      <w:bookmarkEnd w:id="5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Només és pot presentar una sol·licitud per alumne/a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line="276" w:lineRule="auto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 FER LA PREINSCRIPCIÓ? </w:t>
      </w:r>
    </w:p>
    <w:p w:rsidR="00000000" w:rsidDel="00000000" w:rsidP="00000000" w:rsidRDefault="00000000" w:rsidRPr="00000000" w14:paraId="0000001F">
      <w:pPr>
        <w:widowControl w:val="1"/>
        <w:spacing w:line="276" w:lineRule="auto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pare/mare/tutor/a de l’alumne/a, si és menor o no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compleix els 18 anys durant el 2024, o bé en cas contrari l’alumne/a, poden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formalitzar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sol·licitud electrònica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accedint al web següent: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Presentar la preinscripció CFGM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però és necessari, prèviament,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acreditar la identitat del sol·licitant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mitjançant un certificat digital: DNI electrònic o d’un sistema alternatiu, com ara,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IdCAT mòbil, accedint a:</w:t>
      </w:r>
      <w:r w:rsidDel="00000000" w:rsidR="00000000" w:rsidRPr="00000000">
        <w:rPr>
          <w:rtl w:val="0"/>
        </w:rPr>
        <w:t xml:space="preserve"> </w:t>
      </w:r>
      <w:hyperlink r:id="rId12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Alta IdCAT mòbil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qual necessitareu els documents següents per validar dita identitat del tutor/a:  DNI, targeta sanitària, mòbil, correu electrònic 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omplir el formulari de preinscripció, és molt recomanable disposar del codi </w:t>
      </w:r>
      <w:hyperlink r:id="rId13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identificador de l'alumne/a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i que el trobareu a qualssevol butlletí de notes de l’alumne/a a partir del curs 2025-16.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 ha dos tipus de sol·licitud de preinscripció: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sol·licitud electrònica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us salvarà d’annexar altres documents,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sol·licitud amb suport informàtic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 el document d’identitat del sol·licitant escanejat o fotografiat, i altres documents que se us puguin demanar finalment per anexar-los (llibre de família,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enviada la sol·licitud de preinscripció amb totes les vostres opcions ordenades per p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referència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heu de presentar cap còpia en el centre.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cop tingueu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plaça assignada en el procès de preinscripció, que es publicarà en dos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períodes: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- 1a assignació, el 15 de juliol: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les persones que se’ls hi assigni la primera opció escollida, s’hauran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matrícular del 17 al 22 de juliol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- 2a assignació, el 31 de juliol: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 resta de persones o que no s’hagin matriculat en el període anterior del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 al 6 de setembre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40" w:line="276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 de no formalitzar la matrícula en dits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períodes,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 considera que renuncieu a la plaça assignada, llevat de causa justificada.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CALENDARI DE PREINSCRIPCIÓ I MATRÍCULA</w:t>
      </w:r>
      <w:hyperlink r:id="rId14">
        <w:r w:rsidDel="00000000" w:rsidR="00000000" w:rsidRPr="00000000">
          <w:rPr>
            <w:rFonts w:ascii="Arial" w:cs="Arial" w:eastAsia="Arial" w:hAnsi="Arial"/>
            <w:b w:val="1"/>
            <w:color w:val="1155cc"/>
            <w:sz w:val="28"/>
            <w:szCs w:val="28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1"/>
        <w:numPr>
          <w:ilvl w:val="0"/>
          <w:numId w:val="3"/>
        </w:numPr>
        <w:spacing w:after="0" w:before="280" w:lineRule="auto"/>
        <w:ind w:left="720" w:right="-220" w:hanging="360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bookmarkStart w:colFirst="0" w:colLast="0" w:name="_heading=h.s2rmn4alno75" w:id="6"/>
      <w:bookmarkEnd w:id="6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23 de maig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Oferta inicial de les places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3"/>
        </w:numPr>
        <w:spacing w:line="276" w:lineRule="auto"/>
        <w:ind w:left="72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 24 al 30 de maig: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Presentació de sol·licituds de preinscripció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1"/>
        <w:numPr>
          <w:ilvl w:val="0"/>
          <w:numId w:val="3"/>
        </w:numPr>
        <w:spacing w:after="0" w:before="0" w:lineRule="auto"/>
        <w:ind w:left="720" w:right="-220" w:hanging="360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bookmarkStart w:colFirst="0" w:colLast="0" w:name="_heading=h.30j0zll" w:id="7"/>
      <w:bookmarkEnd w:id="7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26 de juny: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Llista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de sol·licituds amb 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puntuació provisional</w:t>
      </w:r>
    </w:p>
    <w:p w:rsidR="00000000" w:rsidDel="00000000" w:rsidP="00000000" w:rsidRDefault="00000000" w:rsidRPr="00000000" w14:paraId="00000037">
      <w:pPr>
        <w:keepLines w:val="1"/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26 de juny a 1 de juliol: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Sol·licitud de reclamacions 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1"/>
        <w:numPr>
          <w:ilvl w:val="0"/>
          <w:numId w:val="3"/>
        </w:numPr>
        <w:spacing w:after="0" w:before="0" w:lineRule="auto"/>
        <w:ind w:left="720" w:right="-220" w:hanging="360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bookmarkStart w:colFirst="0" w:colLast="0" w:name="_heading=h.1fob9te" w:id="8"/>
      <w:bookmarkEnd w:id="8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4 de juliol: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Llista d'alumnes admesos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1"/>
        <w:numPr>
          <w:ilvl w:val="0"/>
          <w:numId w:val="3"/>
        </w:numPr>
        <w:spacing w:after="80" w:before="0" w:lineRule="auto"/>
        <w:ind w:left="720" w:right="-2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3znysh7" w:id="9"/>
      <w:bookmarkEnd w:id="9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Del 15 a 18 de juliol: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Matriculació 1a assignació (alumnat que se’ls ha assignat la seva 1a opció)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31 de juliol: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Publicació places 2a assignació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 2 al 6 de setembre: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Matrícula 2a assignació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Consulteu el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calendari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complet.</w:t>
      </w:r>
    </w:p>
    <w:p w:rsidR="00000000" w:rsidDel="00000000" w:rsidP="00000000" w:rsidRDefault="00000000" w:rsidRPr="00000000" w14:paraId="0000003E">
      <w:pPr>
        <w:widowControl w:val="1"/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CONSULTES:</w:t>
      </w:r>
    </w:p>
    <w:p w:rsidR="00000000" w:rsidDel="00000000" w:rsidP="00000000" w:rsidRDefault="00000000" w:rsidRPr="00000000" w14:paraId="00000041">
      <w:pPr>
        <w:widowControl w:val="1"/>
        <w:spacing w:after="240" w:before="20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Institut Pla del Bosc, tel: 93 897 33 50, de dilluns a divendres de 8:30 a 14 h i dimecres de 16 a 18 h.</w:t>
      </w:r>
    </w:p>
    <w:p w:rsidR="00000000" w:rsidDel="00000000" w:rsidP="00000000" w:rsidRDefault="00000000" w:rsidRPr="00000000" w14:paraId="00000042">
      <w:pPr>
        <w:widowControl w:val="1"/>
        <w:spacing w:after="240" w:before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Correu electrònic: 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matricula@pladelbosc.cat</w:t>
      </w: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default"/>
      <w:footerReference r:id="rId19" w:type="first"/>
      <w:pgSz w:h="16838" w:w="11906" w:orient="portrait"/>
      <w:pgMar w:bottom="1103" w:top="1890" w:left="1800" w:right="180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0" w:right="0" w:firstLine="0"/>
      <w:jc w:val="right"/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Preinscripció CFGM 2024-25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ind w:left="0" w:right="0" w:firstLine="0"/>
      <w:rPr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195388" cy="436155"/>
          <wp:effectExtent b="0" l="0" r="0" t="0"/>
          <wp:docPr id="103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436155"/>
                  </a:xfrm>
                  <a:prstGeom prst="rect"/>
                  <a:ln/>
                </pic:spPr>
              </pic:pic>
            </a:graphicData>
          </a:graphic>
        </wp:inline>
      </w:drawing>
    </w:r>
    <w:bookmarkStart w:colFirst="0" w:colLast="0" w:name="bookmark=id.30j0zll" w:id="10"/>
    <w:bookmarkEnd w:id="10"/>
    <w:bookmarkStart w:colFirst="0" w:colLast="0" w:name="bookmark=id.1fob9te" w:id="11"/>
    <w:bookmarkEnd w:id="11"/>
    <w:r w:rsidDel="00000000" w:rsidR="00000000" w:rsidRPr="00000000">
      <w:rPr>
        <w:vertAlign w:val="baseline"/>
        <w:rtl w:val="0"/>
      </w:rPr>
      <w:t xml:space="preserve">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3333750</wp:posOffset>
          </wp:positionH>
          <wp:positionV relativeFrom="paragraph">
            <wp:posOffset>19052</wp:posOffset>
          </wp:positionV>
          <wp:extent cx="1957388" cy="328587"/>
          <wp:effectExtent b="0" l="0" r="0" t="0"/>
          <wp:wrapNone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3285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3332480</wp:posOffset>
          </wp:positionH>
          <wp:positionV relativeFrom="paragraph">
            <wp:posOffset>95250</wp:posOffset>
          </wp:positionV>
          <wp:extent cx="1999615" cy="370840"/>
          <wp:effectExtent b="0" l="0" r="0" t="0"/>
          <wp:wrapSquare wrapText="bothSides" distB="0" distT="0" distL="0" distR="0"/>
          <wp:docPr id="10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9615" cy="3708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00" w:lineRule="auto"/>
      <w:jc w:val="both"/>
    </w:pPr>
    <w:rPr>
      <w:rFonts w:ascii="Liberation Serif" w:cs="Liberation Serif" w:eastAsia="Liberation Serif" w:hAnsi="Liberation Serif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140" w:lineRule="auto"/>
      <w:jc w:val="both"/>
    </w:pPr>
    <w:rPr>
      <w:rFonts w:ascii="Liberation Serif" w:cs="Liberation Serif" w:eastAsia="Liberation Serif" w:hAnsi="Liberation Serif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00" w:lineRule="auto"/>
      <w:jc w:val="both"/>
    </w:pPr>
    <w:rPr>
      <w:rFonts w:ascii="Liberation Serif" w:cs="Liberation Serif" w:eastAsia="Liberation Serif" w:hAnsi="Liberation Serif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140" w:lineRule="auto"/>
      <w:jc w:val="both"/>
    </w:pPr>
    <w:rPr>
      <w:rFonts w:ascii="Liberation Serif" w:cs="Liberation Serif" w:eastAsia="Liberation Serif" w:hAnsi="Liberation Serif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宋体" w:hAnsi="Times New Roman"/>
      <w:w w:val="100"/>
      <w:kern w:val="2"/>
      <w:position w:val="-1"/>
      <w:sz w:val="21"/>
      <w:szCs w:val="20"/>
      <w:effect w:val="none"/>
      <w:vertAlign w:val="baseline"/>
      <w:cs w:val="0"/>
      <w:em w:val="none"/>
      <w:lang w:bidi="hi-IN" w:eastAsia="zh-CN" w:val="en-US"/>
    </w:rPr>
  </w:style>
  <w:style w:type="paragraph" w:styleId="Heading2">
    <w:name w:val="Heading 2"/>
    <w:basedOn w:val="Encapçalament"/>
    <w:next w:val="BodyText"/>
    <w:autoRedefine w:val="0"/>
    <w:hidden w:val="0"/>
    <w:qFormat w:val="0"/>
    <w:pPr>
      <w:keepNext w:val="1"/>
      <w:widowControl w:val="0"/>
      <w:suppressAutoHyphens w:val="0"/>
      <w:bidi w:val="0"/>
      <w:spacing w:after="120" w:before="20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Liberation Serif" w:cs="Lucida Sans" w:eastAsia="NSimSun" w:hAnsi="Liberation Serif"/>
      <w:b w:val="1"/>
      <w:bCs w:val="1"/>
      <w:w w:val="100"/>
      <w:kern w:val="2"/>
      <w:position w:val="-1"/>
      <w:sz w:val="36"/>
      <w:szCs w:val="36"/>
      <w:effect w:val="none"/>
      <w:vertAlign w:val="baseline"/>
      <w:cs w:val="0"/>
      <w:em w:val="none"/>
      <w:lang w:bidi="hi-IN" w:eastAsia="zh-CN" w:val="en-US"/>
    </w:rPr>
  </w:style>
  <w:style w:type="paragraph" w:styleId="Heading3">
    <w:name w:val="Heading 3"/>
    <w:basedOn w:val="Encapçalament"/>
    <w:next w:val="BodyText"/>
    <w:autoRedefine w:val="0"/>
    <w:hidden w:val="0"/>
    <w:qFormat w:val="0"/>
    <w:pPr>
      <w:keepNext w:val="1"/>
      <w:widowControl w:val="0"/>
      <w:suppressAutoHyphens w:val="0"/>
      <w:bidi w:val="0"/>
      <w:spacing w:after="120" w:before="140"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Liberation Serif" w:cs="Lucida Sans" w:eastAsia="NSimSun" w:hAnsi="Liberation Serif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character" w:styleId="默认段落字体">
    <w:name w:val="默认段落字体"/>
    <w:next w:val="默认段落字体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Pics">
    <w:name w:val="Pics"/>
    <w:next w:val="Pic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Símbolsdenumeració">
    <w:name w:val="Símbols de numeració"/>
    <w:next w:val="Símbolsdenumeració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Encapçalament">
    <w:name w:val="Encapçalament"/>
    <w:basedOn w:val="Normal"/>
    <w:next w:val="BodyText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宋体" w:hAnsi="Times New Roman"/>
      <w:w w:val="100"/>
      <w:kern w:val="2"/>
      <w:position w:val="-1"/>
      <w:sz w:val="21"/>
      <w:szCs w:val="20"/>
      <w:effect w:val="none"/>
      <w:vertAlign w:val="baseline"/>
      <w:cs w:val="0"/>
      <w:em w:val="none"/>
      <w:lang w:bidi="hi-IN" w:eastAsia="zh-CN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Lucida Sans" w:eastAsia="宋体" w:hAnsi="Times New Roman"/>
      <w:w w:val="100"/>
      <w:kern w:val="2"/>
      <w:position w:val="-1"/>
      <w:sz w:val="21"/>
      <w:szCs w:val="20"/>
      <w:effect w:val="none"/>
      <w:vertAlign w:val="baseline"/>
      <w:cs w:val="0"/>
      <w:em w:val="none"/>
      <w:lang w:bidi="hi-IN" w:eastAsia="zh-CN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Lucida Sans" w:eastAsia="宋体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Índex">
    <w:name w:val="Índex"/>
    <w:basedOn w:val="Normal"/>
    <w:next w:val="Índex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Lucida Sans" w:eastAsia="宋体" w:hAnsi="Times New Roman"/>
      <w:w w:val="100"/>
      <w:kern w:val="2"/>
      <w:position w:val="-1"/>
      <w:sz w:val="21"/>
      <w:szCs w:val="20"/>
      <w:effect w:val="none"/>
      <w:vertAlign w:val="baseline"/>
      <w:cs w:val="0"/>
      <w:em w:val="none"/>
      <w:lang w:bidi="hi-IN" w:eastAsia="zh-CN" w:val="en-US"/>
    </w:rPr>
  </w:style>
  <w:style w:type="paragraph" w:styleId="Capçaleraipeu">
    <w:name w:val="Capçalera i peu"/>
    <w:basedOn w:val="Normal"/>
    <w:next w:val="Capçaleraipeu"/>
    <w:autoRedefine w:val="0"/>
    <w:hidden w:val="0"/>
    <w:qFormat w:val="0"/>
    <w:pPr>
      <w:widowControl w:val="0"/>
      <w:suppressLineNumbers w:val="1"/>
      <w:tabs>
        <w:tab w:val="center" w:leader="none" w:pos="4153"/>
        <w:tab w:val="right" w:leader="none" w:pos="8306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宋体" w:hAnsi="Times New Roman"/>
      <w:w w:val="100"/>
      <w:kern w:val="2"/>
      <w:position w:val="-1"/>
      <w:sz w:val="21"/>
      <w:szCs w:val="20"/>
      <w:effect w:val="none"/>
      <w:vertAlign w:val="baseline"/>
      <w:cs w:val="0"/>
      <w:em w:val="none"/>
      <w:lang w:bidi="hi-IN" w:eastAsia="zh-CN" w:val="en-US"/>
    </w:rPr>
  </w:style>
  <w:style w:type="paragraph" w:styleId="Header">
    <w:name w:val="Header"/>
    <w:basedOn w:val="Capçaleraipeu"/>
    <w:next w:val="Header"/>
    <w:autoRedefine w:val="0"/>
    <w:hidden w:val="0"/>
    <w:qFormat w:val="0"/>
    <w:pPr>
      <w:widowControl w:val="0"/>
      <w:suppressLineNumbers w:val="1"/>
      <w:tabs>
        <w:tab w:val="center" w:leader="none" w:pos="4153"/>
        <w:tab w:val="right" w:leader="none" w:pos="8306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宋体" w:hAnsi="Times New Roman"/>
      <w:w w:val="100"/>
      <w:kern w:val="2"/>
      <w:position w:val="-1"/>
      <w:sz w:val="21"/>
      <w:szCs w:val="20"/>
      <w:effect w:val="none"/>
      <w:vertAlign w:val="baseline"/>
      <w:cs w:val="0"/>
      <w:em w:val="none"/>
      <w:lang w:bidi="hi-IN" w:eastAsia="zh-CN" w:val="en-US"/>
    </w:rPr>
  </w:style>
  <w:style w:type="paragraph" w:styleId="Footer">
    <w:name w:val="Footer"/>
    <w:basedOn w:val="Capçaleraipeu"/>
    <w:next w:val="Footer"/>
    <w:autoRedefine w:val="0"/>
    <w:hidden w:val="0"/>
    <w:qFormat w:val="0"/>
    <w:pPr>
      <w:widowControl w:val="0"/>
      <w:suppressLineNumbers w:val="1"/>
      <w:tabs>
        <w:tab w:val="center" w:leader="none" w:pos="4153"/>
        <w:tab w:val="right" w:leader="none" w:pos="8306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宋体" w:hAnsi="Times New Roman"/>
      <w:w w:val="100"/>
      <w:kern w:val="2"/>
      <w:position w:val="-1"/>
      <w:sz w:val="21"/>
      <w:szCs w:val="20"/>
      <w:effect w:val="none"/>
      <w:vertAlign w:val="baseline"/>
      <w:cs w:val="0"/>
      <w:em w:val="none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reinscripcio.gencat.cat/ca/estudis/fp-grau-mitja/preinscriute/sollicitud/" TargetMode="External"/><Relationship Id="rId10" Type="http://schemas.openxmlformats.org/officeDocument/2006/relationships/hyperlink" Target="https://preinscripcio.gencat.cat/ca/estudis/fp-grau-mitja/informat/criteris-assignacio/" TargetMode="External"/><Relationship Id="rId13" Type="http://schemas.openxmlformats.org/officeDocument/2006/relationships/hyperlink" Target="https://educacio.gencat.cat/ca/tramits/tramits-temes/identificador-alumne" TargetMode="External"/><Relationship Id="rId12" Type="http://schemas.openxmlformats.org/officeDocument/2006/relationships/hyperlink" Target="https://consorciaoc.typeform.com/catal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riaeducativa.gencat.cat/ca/fp/grau-mitja/" TargetMode="External"/><Relationship Id="rId15" Type="http://schemas.openxmlformats.org/officeDocument/2006/relationships/hyperlink" Target="https://preinscripcio.gencat.cat/ca/estudis/fp-grau-mitja/informat/calendari/" TargetMode="External"/><Relationship Id="rId14" Type="http://schemas.openxmlformats.org/officeDocument/2006/relationships/hyperlink" Target="https://preinscripcio.gencat.cat/ca/estudis/ife/informat/calendari/#faq-quina-es-l-edat-per-accedir-als-itineraris-formatius-especifics" TargetMode="External"/><Relationship Id="rId17" Type="http://schemas.openxmlformats.org/officeDocument/2006/relationships/header" Target="head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preinscripcio.gencat.cat/ca/estudis/ife/inici/" TargetMode="External"/><Relationship Id="rId8" Type="http://schemas.openxmlformats.org/officeDocument/2006/relationships/hyperlink" Target="https://preinscripcio.gencat.cat/ca/estudis/fp-grau-mitja/informat/calendari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6brOem5eOo/sPTZ9rqh6qxye5g==">CgMxLjAyDmgueGtpb3JzaTRocnllMg5oLmVhdTU1c3Z5OG5mcDIOaC5vYm83c3duNmlnMDIyDmguMW9lOWU3djU2MHVvMg5oLjFkNHF5OHF1dzR0eDIOaC54aHpqM2t6NzRtcmIyDmguczJybW40YWxubzc1MgloLjMwajB6bGwyCWguMWZvYjl0ZTIJaC4zem55c2g3MgppZC4zMGowemxsMgppZC4xZm9iOXRlOAByITE2RXNCNUFwdGxkb28zbmpNTmtHdnUxdC1OS3hTd1lW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2024-03-04T09:55:33Z</dcterms:created>
  <dc:creator>Eduard Palacios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2052-9.1.0.3914</vt:lpstr>
  </property>
</Properties>
</file>