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C0" w:rsidRDefault="00604EC0" w:rsidP="00604EC0">
      <w:pPr>
        <w:pStyle w:val="Prrafodelista"/>
        <w:numPr>
          <w:ilvl w:val="0"/>
          <w:numId w:val="1"/>
        </w:numPr>
        <w:rPr>
          <w:sz w:val="72"/>
          <w:szCs w:val="96"/>
        </w:rPr>
      </w:pPr>
      <w:r>
        <w:rPr>
          <w:sz w:val="72"/>
          <w:szCs w:val="96"/>
        </w:rPr>
        <w:t>DOCUMENTACIÓ IDENTIFICATIVA</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b/>
          <w:sz w:val="24"/>
          <w:szCs w:val="24"/>
          <w:lang w:eastAsia="ca-ES"/>
        </w:rPr>
        <w:t>Si l'alumne és major d'edat o fa els 18 anys durant l'any 2020</w:t>
      </w:r>
      <w:r w:rsidRPr="00BF6809">
        <w:rPr>
          <w:rFonts w:ascii="Verdana" w:eastAsia="Times New Roman" w:hAnsi="Verdana" w:cs="Times New Roman"/>
          <w:sz w:val="24"/>
          <w:szCs w:val="24"/>
          <w:lang w:eastAsia="ca-ES"/>
        </w:rPr>
        <w:t>, ha d'enviar per correu electrònic escanejat o fotografiat el DNI o NIE de l'alumne, només en el cas que no s'hagi pogut validar el document electrònicament; o bé del passaport o del document d'identitat del país d'origen si es tracta d'estrangers comunitaris.</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Si l'</w:t>
      </w:r>
      <w:r w:rsidRPr="00BF6809">
        <w:rPr>
          <w:rFonts w:ascii="Verdana" w:eastAsia="Times New Roman" w:hAnsi="Verdana" w:cs="Times New Roman"/>
          <w:b/>
          <w:bCs/>
          <w:sz w:val="24"/>
          <w:szCs w:val="24"/>
          <w:lang w:eastAsia="ca-ES"/>
        </w:rPr>
        <w:t>alumne és menor d'edat</w:t>
      </w:r>
      <w:r w:rsidRPr="00BF6809">
        <w:rPr>
          <w:rFonts w:ascii="Verdana" w:eastAsia="Times New Roman" w:hAnsi="Verdana" w:cs="Times New Roman"/>
          <w:sz w:val="24"/>
          <w:szCs w:val="24"/>
          <w:lang w:eastAsia="ca-ES"/>
        </w:rPr>
        <w:t> i no fa els 18 anys durant l'any 2020, ha d’enviar per correu electrònic escanejats o fotografiats els documents següents:</w:t>
      </w:r>
    </w:p>
    <w:p w:rsidR="00BF6809" w:rsidRPr="00BF6809" w:rsidRDefault="00BF6809" w:rsidP="00604EC0">
      <w:pPr>
        <w:numPr>
          <w:ilvl w:val="0"/>
          <w:numId w:val="8"/>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b/>
          <w:sz w:val="24"/>
          <w:szCs w:val="24"/>
          <w:lang w:eastAsia="ca-ES"/>
        </w:rPr>
        <w:t>El DNI o NIE de l'alumne</w:t>
      </w:r>
      <w:r w:rsidRPr="00BF6809">
        <w:rPr>
          <w:rFonts w:ascii="Verdana" w:eastAsia="Times New Roman" w:hAnsi="Verdana" w:cs="Times New Roman"/>
          <w:sz w:val="24"/>
          <w:szCs w:val="24"/>
          <w:lang w:eastAsia="ca-ES"/>
        </w:rPr>
        <w:t>, o bé del passaport o del document d'identitat del país d'origen si es tracta d'estrangers comunitaris.</w:t>
      </w:r>
    </w:p>
    <w:p w:rsidR="00BF6809" w:rsidRPr="00BF6809" w:rsidRDefault="00BF6809" w:rsidP="00604EC0">
      <w:pPr>
        <w:numPr>
          <w:ilvl w:val="0"/>
          <w:numId w:val="8"/>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b/>
          <w:sz w:val="24"/>
          <w:szCs w:val="24"/>
          <w:lang w:eastAsia="ca-ES"/>
        </w:rPr>
        <w:t>El llibre de família o</w:t>
      </w:r>
      <w:r w:rsidRPr="00BF6809">
        <w:rPr>
          <w:rFonts w:ascii="Verdana" w:eastAsia="Times New Roman" w:hAnsi="Verdana" w:cs="Times New Roman"/>
          <w:sz w:val="24"/>
          <w:szCs w:val="24"/>
          <w:lang w:eastAsia="ca-ES"/>
        </w:rPr>
        <w:t xml:space="preserve"> altres documents relatius a la filiació. Si està en situació d'acolliment, la resolució d'acolliment del Departament de Treball, Afers Socials i Famílies.</w:t>
      </w:r>
    </w:p>
    <w:p w:rsidR="00BF6809" w:rsidRPr="00BF6809" w:rsidRDefault="00BF6809" w:rsidP="00604EC0">
      <w:pPr>
        <w:numPr>
          <w:ilvl w:val="0"/>
          <w:numId w:val="8"/>
        </w:numPr>
        <w:spacing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b/>
          <w:sz w:val="24"/>
          <w:szCs w:val="24"/>
          <w:lang w:eastAsia="ca-ES"/>
        </w:rPr>
        <w:t>El DNI o NIE de la persona sol·licitant</w:t>
      </w:r>
      <w:r w:rsidRPr="00BF6809">
        <w:rPr>
          <w:rFonts w:ascii="Verdana" w:eastAsia="Times New Roman" w:hAnsi="Verdana" w:cs="Times New Roman"/>
          <w:sz w:val="24"/>
          <w:szCs w:val="24"/>
          <w:lang w:eastAsia="ca-ES"/>
        </w:rPr>
        <w:t xml:space="preserve"> (pare, mare, tutor/a o guardador/a de </w:t>
      </w:r>
      <w:r w:rsidR="00604EC0">
        <w:rPr>
          <w:rFonts w:ascii="Verdana" w:eastAsia="Times New Roman" w:hAnsi="Verdana" w:cs="Times New Roman"/>
          <w:sz w:val="24"/>
          <w:szCs w:val="24"/>
          <w:lang w:eastAsia="ca-ES"/>
        </w:rPr>
        <w:t>fet)</w:t>
      </w:r>
      <w:r w:rsidRPr="00BF6809">
        <w:rPr>
          <w:rFonts w:ascii="Verdana" w:eastAsia="Times New Roman" w:hAnsi="Verdana" w:cs="Times New Roman"/>
          <w:sz w:val="24"/>
          <w:szCs w:val="24"/>
          <w:lang w:eastAsia="ca-ES"/>
        </w:rPr>
        <w:t>.</w:t>
      </w:r>
    </w:p>
    <w:p w:rsidR="00BF6809" w:rsidRPr="00604EC0" w:rsidRDefault="00604EC0" w:rsidP="00604EC0">
      <w:pPr>
        <w:pStyle w:val="Prrafodelista"/>
        <w:numPr>
          <w:ilvl w:val="0"/>
          <w:numId w:val="17"/>
        </w:numPr>
        <w:spacing w:after="0" w:line="240" w:lineRule="auto"/>
        <w:outlineLvl w:val="3"/>
        <w:rPr>
          <w:rFonts w:eastAsia="Times New Roman" w:cstheme="minorHAnsi"/>
          <w:bCs/>
          <w:color w:val="000000" w:themeColor="text1"/>
          <w:sz w:val="72"/>
          <w:szCs w:val="28"/>
          <w:lang w:eastAsia="ca-ES"/>
        </w:rPr>
      </w:pPr>
      <w:r w:rsidRPr="00604EC0">
        <w:rPr>
          <w:rFonts w:eastAsia="Times New Roman" w:cstheme="minorHAnsi"/>
          <w:bCs/>
          <w:color w:val="000000" w:themeColor="text1"/>
          <w:sz w:val="72"/>
          <w:szCs w:val="28"/>
          <w:lang w:eastAsia="ca-ES"/>
        </w:rPr>
        <w:t>DOCUMENTACIÓ ACREDITATIVA DELS CRITERIS DE PRIORITAT</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Les persones que al·leguen el compliment d'un o més criteris de prioritat (específic, general o complementari) han de presentar la </w:t>
      </w:r>
      <w:r w:rsidRPr="00BF6809">
        <w:rPr>
          <w:rFonts w:ascii="Verdana" w:eastAsia="Times New Roman" w:hAnsi="Verdana" w:cs="Times New Roman"/>
          <w:b/>
          <w:bCs/>
          <w:sz w:val="24"/>
          <w:szCs w:val="24"/>
          <w:lang w:eastAsia="ca-ES"/>
        </w:rPr>
        <w:t>documentació</w:t>
      </w:r>
      <w:r w:rsidRPr="00BF6809">
        <w:rPr>
          <w:rFonts w:ascii="Verdana" w:eastAsia="Times New Roman" w:hAnsi="Verdana" w:cs="Times New Roman"/>
          <w:sz w:val="24"/>
          <w:szCs w:val="24"/>
          <w:lang w:eastAsia="ca-ES"/>
        </w:rPr>
        <w:t> que s'indica per a cada criteri mitjançant un correu electrònic en què s'hi annexi els documents escanejats o fotografiats. El correu s'ha d’enviar a la bústia oficial electrònica del centre demanat en primera petició.</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 xml:space="preserve">La falsedat o el frau en les dades al·legades o en la documentació aportada comporta la invalidació dels drets de prioritat i fins i tot, si escau, la pèrdua de la plaça assignada; si és el cas, el Departament </w:t>
      </w:r>
      <w:r w:rsidRPr="00BF6809">
        <w:rPr>
          <w:rFonts w:ascii="Verdana" w:eastAsia="Times New Roman" w:hAnsi="Verdana" w:cs="Times New Roman"/>
          <w:sz w:val="24"/>
          <w:szCs w:val="24"/>
          <w:lang w:eastAsia="ca-ES"/>
        </w:rPr>
        <w:lastRenderedPageBreak/>
        <w:t>d'Educació comunica a l'autoritat competent el fet perquè s'adoptin les mesures oportunes en relació amb la responsabilitat que correspongui, tant al sol·licitant com a la persona que hagi emès la documentació acreditativa.</w:t>
      </w:r>
    </w:p>
    <w:p w:rsidR="00BF6809" w:rsidRPr="00BF6809" w:rsidRDefault="00BF6809" w:rsidP="00604EC0">
      <w:pPr>
        <w:spacing w:after="0" w:line="240" w:lineRule="auto"/>
        <w:jc w:val="both"/>
        <w:outlineLvl w:val="3"/>
        <w:rPr>
          <w:rFonts w:ascii="Verdana" w:eastAsia="Times New Roman" w:hAnsi="Verdana" w:cs="Times New Roman"/>
          <w:b/>
          <w:bCs/>
          <w:color w:val="660303"/>
          <w:sz w:val="24"/>
          <w:szCs w:val="24"/>
          <w:lang w:eastAsia="ca-ES"/>
        </w:rPr>
      </w:pPr>
      <w:r w:rsidRPr="00BF6809">
        <w:rPr>
          <w:rFonts w:ascii="Verdana" w:eastAsia="Times New Roman" w:hAnsi="Verdana" w:cs="Times New Roman"/>
          <w:b/>
          <w:bCs/>
          <w:color w:val="660303"/>
          <w:sz w:val="24"/>
          <w:szCs w:val="24"/>
          <w:lang w:eastAsia="ca-ES"/>
        </w:rPr>
        <w:t>a) Criteri específic</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 xml:space="preserve">Per </w:t>
      </w:r>
      <w:proofErr w:type="spellStart"/>
      <w:r w:rsidRPr="00BF6809">
        <w:rPr>
          <w:rFonts w:ascii="Verdana" w:eastAsia="Times New Roman" w:hAnsi="Verdana" w:cs="Times New Roman"/>
          <w:sz w:val="24"/>
          <w:szCs w:val="24"/>
          <w:lang w:eastAsia="ca-ES"/>
        </w:rPr>
        <w:t>preinscriure's</w:t>
      </w:r>
      <w:proofErr w:type="spellEnd"/>
      <w:r w:rsidRPr="00BF6809">
        <w:rPr>
          <w:rFonts w:ascii="Verdana" w:eastAsia="Times New Roman" w:hAnsi="Verdana" w:cs="Times New Roman"/>
          <w:sz w:val="24"/>
          <w:szCs w:val="24"/>
          <w:lang w:eastAsia="ca-ES"/>
        </w:rPr>
        <w:t xml:space="preserve"> al batxillerat en un centre determinat tenen preferència els alumnes que procedeixin dels centres i ensenyaments que hi són adscrits, excepte per la modalitat d'arts. En aquest cas no s'ha de presentar cap document acreditatiu.</w:t>
      </w:r>
    </w:p>
    <w:p w:rsidR="00BF6809" w:rsidRPr="00BF6809" w:rsidRDefault="00BF6809" w:rsidP="00604EC0">
      <w:pPr>
        <w:spacing w:after="0" w:line="240" w:lineRule="auto"/>
        <w:jc w:val="both"/>
        <w:outlineLvl w:val="3"/>
        <w:rPr>
          <w:rFonts w:ascii="Verdana" w:eastAsia="Times New Roman" w:hAnsi="Verdana" w:cs="Times New Roman"/>
          <w:b/>
          <w:bCs/>
          <w:color w:val="660303"/>
          <w:sz w:val="24"/>
          <w:szCs w:val="24"/>
          <w:lang w:eastAsia="ca-ES"/>
        </w:rPr>
      </w:pPr>
      <w:r w:rsidRPr="00BF6809">
        <w:rPr>
          <w:rFonts w:ascii="Verdana" w:eastAsia="Times New Roman" w:hAnsi="Verdana" w:cs="Times New Roman"/>
          <w:b/>
          <w:bCs/>
          <w:color w:val="660303"/>
          <w:sz w:val="24"/>
          <w:szCs w:val="24"/>
          <w:lang w:eastAsia="ca-ES"/>
        </w:rPr>
        <w:t>b) Criteris generals</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b/>
          <w:bCs/>
          <w:sz w:val="24"/>
          <w:szCs w:val="24"/>
          <w:lang w:eastAsia="ca-ES"/>
        </w:rPr>
        <w:t>1. Germans escolaritzats al centre</w:t>
      </w:r>
      <w:r w:rsidRPr="00BF6809">
        <w:rPr>
          <w:rFonts w:ascii="Verdana" w:eastAsia="Times New Roman" w:hAnsi="Verdana" w:cs="Times New Roman"/>
          <w:sz w:val="24"/>
          <w:szCs w:val="24"/>
          <w:lang w:eastAsia="ca-ES"/>
        </w:rPr>
        <w:t> (en el moment de presentar la sol·licitud de preinscripció) o pares o tutors legals que hi </w:t>
      </w:r>
      <w:r w:rsidRPr="00BF6809">
        <w:rPr>
          <w:rFonts w:ascii="Verdana" w:eastAsia="Times New Roman" w:hAnsi="Verdana" w:cs="Times New Roman"/>
          <w:b/>
          <w:bCs/>
          <w:sz w:val="24"/>
          <w:szCs w:val="24"/>
          <w:lang w:eastAsia="ca-ES"/>
        </w:rPr>
        <w:t>treballen</w:t>
      </w:r>
      <w:r w:rsidRPr="00BF6809">
        <w:rPr>
          <w:rFonts w:ascii="Verdana" w:eastAsia="Times New Roman" w:hAnsi="Verdana" w:cs="Times New Roman"/>
          <w:sz w:val="24"/>
          <w:szCs w:val="24"/>
          <w:lang w:eastAsia="ca-ES"/>
        </w:rPr>
        <w:t> (en el moment de presentar la sol·licitud de preinscripció amb una activitat continuada, una jornada mínima de 10 hores setmanals i el corresponent nomenament d'interí o substitut o un contracte laboral o administratiu).</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La puntuació també s'aplica per accedir a un centre públic quan el germà o la germana està escolaritzat en un altre centre públic que té la consideració de </w:t>
      </w:r>
      <w:r w:rsidRPr="00BF6809">
        <w:rPr>
          <w:rFonts w:ascii="Verdana" w:eastAsia="Times New Roman" w:hAnsi="Verdana" w:cs="Times New Roman"/>
          <w:b/>
          <w:bCs/>
          <w:sz w:val="24"/>
          <w:szCs w:val="24"/>
          <w:lang w:eastAsia="ca-ES"/>
        </w:rPr>
        <w:t>centre únic</w:t>
      </w:r>
      <w:r w:rsidRPr="00BF6809">
        <w:rPr>
          <w:rFonts w:ascii="Verdana" w:eastAsia="Times New Roman" w:hAnsi="Verdana" w:cs="Times New Roman"/>
          <w:sz w:val="24"/>
          <w:szCs w:val="24"/>
          <w:lang w:eastAsia="ca-ES"/>
        </w:rPr>
        <w:t> (dos centres públics adscrits en què l'escola de primària només està adscrita a un centre de secundària).</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Aquest criteri és aplicable a infants i joves en situació d'acolliment familiar atenent a la composició de la família acollidora.</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Barem: </w:t>
      </w:r>
      <w:r w:rsidRPr="00BF6809">
        <w:rPr>
          <w:rFonts w:ascii="Verdana" w:eastAsia="Times New Roman" w:hAnsi="Verdana" w:cs="Times New Roman"/>
          <w:b/>
          <w:bCs/>
          <w:sz w:val="24"/>
          <w:szCs w:val="24"/>
          <w:lang w:eastAsia="ca-ES"/>
        </w:rPr>
        <w:t>40 punts</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Documents</w:t>
      </w:r>
    </w:p>
    <w:p w:rsidR="00BF6809" w:rsidRPr="00BF6809" w:rsidRDefault="00BF6809" w:rsidP="00604EC0">
      <w:pPr>
        <w:numPr>
          <w:ilvl w:val="0"/>
          <w:numId w:val="9"/>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Cap, si es tracta del mateix centre.</w:t>
      </w:r>
    </w:p>
    <w:p w:rsidR="00BF6809" w:rsidRPr="00BF6809" w:rsidRDefault="00BF6809" w:rsidP="00604EC0">
      <w:pPr>
        <w:numPr>
          <w:ilvl w:val="0"/>
          <w:numId w:val="9"/>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Si s'al·lega que el germà o la germana estan escolaritzats en un centre públic que té la consideració de centre únic cal indicar el nom del germà o germana en el correu electrònic perquè els centres afectats ratifiquin aquesta informació electrònicament.</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 </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b/>
          <w:bCs/>
          <w:sz w:val="24"/>
          <w:szCs w:val="24"/>
          <w:lang w:eastAsia="ca-ES"/>
        </w:rPr>
        <w:t>2. Proximitat del domicili </w:t>
      </w:r>
      <w:r w:rsidRPr="00BF6809">
        <w:rPr>
          <w:rFonts w:ascii="Verdana" w:eastAsia="Times New Roman" w:hAnsi="Verdana" w:cs="Times New Roman"/>
          <w:sz w:val="24"/>
          <w:szCs w:val="24"/>
          <w:lang w:eastAsia="ca-ES"/>
        </w:rPr>
        <w:t>habitual de l'alumne o alumna al centre o proximitat del</w:t>
      </w:r>
      <w:r w:rsidRPr="00BF6809">
        <w:rPr>
          <w:rFonts w:ascii="Verdana" w:eastAsia="Times New Roman" w:hAnsi="Verdana" w:cs="Times New Roman"/>
          <w:b/>
          <w:bCs/>
          <w:sz w:val="24"/>
          <w:szCs w:val="24"/>
          <w:lang w:eastAsia="ca-ES"/>
        </w:rPr>
        <w:t> lloc de treball </w:t>
      </w:r>
      <w:r w:rsidRPr="00BF6809">
        <w:rPr>
          <w:rFonts w:ascii="Verdana" w:eastAsia="Times New Roman" w:hAnsi="Verdana" w:cs="Times New Roman"/>
          <w:sz w:val="24"/>
          <w:szCs w:val="24"/>
          <w:lang w:eastAsia="ca-ES"/>
        </w:rPr>
        <w:t>del pare, la mare, el tutor/a o el guardador/a de fet.</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Barem</w:t>
      </w:r>
    </w:p>
    <w:p w:rsidR="00BF6809" w:rsidRPr="00BF6809" w:rsidRDefault="00BF6809" w:rsidP="00604EC0">
      <w:pPr>
        <w:numPr>
          <w:ilvl w:val="0"/>
          <w:numId w:val="10"/>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lastRenderedPageBreak/>
        <w:t>Quan el domicili habitual es troba a l'àrea d'influència del centre: </w:t>
      </w:r>
      <w:r w:rsidRPr="00BF6809">
        <w:rPr>
          <w:rFonts w:ascii="Verdana" w:eastAsia="Times New Roman" w:hAnsi="Verdana" w:cs="Times New Roman"/>
          <w:b/>
          <w:bCs/>
          <w:sz w:val="24"/>
          <w:szCs w:val="24"/>
          <w:lang w:eastAsia="ca-ES"/>
        </w:rPr>
        <w:t>30 punts</w:t>
      </w:r>
    </w:p>
    <w:p w:rsidR="00BF6809" w:rsidRPr="00BF6809" w:rsidRDefault="00BF6809" w:rsidP="00604EC0">
      <w:pPr>
        <w:numPr>
          <w:ilvl w:val="0"/>
          <w:numId w:val="10"/>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Quan a instància del sol·licitant es pren en consideració l'adreça del lloc de treball del pare, la mare, el tutor/a, o el guardador/a de fet, i aquest és dins l'àrea d'influència del centre: </w:t>
      </w:r>
      <w:r w:rsidRPr="00BF6809">
        <w:rPr>
          <w:rFonts w:ascii="Verdana" w:eastAsia="Times New Roman" w:hAnsi="Verdana" w:cs="Times New Roman"/>
          <w:b/>
          <w:bCs/>
          <w:sz w:val="24"/>
          <w:szCs w:val="24"/>
          <w:lang w:eastAsia="ca-ES"/>
        </w:rPr>
        <w:t>20 punts</w:t>
      </w:r>
    </w:p>
    <w:p w:rsidR="00BF6809" w:rsidRPr="00BF6809" w:rsidRDefault="00BF6809" w:rsidP="00604EC0">
      <w:pPr>
        <w:numPr>
          <w:ilvl w:val="0"/>
          <w:numId w:val="10"/>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En el cas de Barcelona ciutat, quan el domicili habitual es troba al mateix districte municipal que el centre sol·licitat en primer lloc però no en la seva àrea d'influència: </w:t>
      </w:r>
      <w:r w:rsidRPr="00BF6809">
        <w:rPr>
          <w:rFonts w:ascii="Verdana" w:eastAsia="Times New Roman" w:hAnsi="Verdana" w:cs="Times New Roman"/>
          <w:b/>
          <w:bCs/>
          <w:sz w:val="24"/>
          <w:szCs w:val="24"/>
          <w:lang w:eastAsia="ca-ES"/>
        </w:rPr>
        <w:t>15 punts</w:t>
      </w:r>
    </w:p>
    <w:p w:rsidR="00BF6809" w:rsidRPr="00BF6809" w:rsidRDefault="00BF6809" w:rsidP="00604EC0">
      <w:pPr>
        <w:numPr>
          <w:ilvl w:val="0"/>
          <w:numId w:val="10"/>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Quan el domicili habitual és al mateix municipi del centre sol·licitat en primer lloc, però no en la seva àrea d'influència: </w:t>
      </w:r>
      <w:r w:rsidRPr="00BF6809">
        <w:rPr>
          <w:rFonts w:ascii="Verdana" w:eastAsia="Times New Roman" w:hAnsi="Verdana" w:cs="Times New Roman"/>
          <w:b/>
          <w:bCs/>
          <w:sz w:val="24"/>
          <w:szCs w:val="24"/>
          <w:lang w:eastAsia="ca-ES"/>
        </w:rPr>
        <w:t>10 punts</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Encara que es doni més d'un supòsit, no es pot acumular més d'una puntuació pel criteri de proximitat.</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Documents</w:t>
      </w:r>
    </w:p>
    <w:p w:rsidR="00BF6809" w:rsidRPr="00BF6809" w:rsidRDefault="00BF6809" w:rsidP="00604EC0">
      <w:pPr>
        <w:numPr>
          <w:ilvl w:val="0"/>
          <w:numId w:val="11"/>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L'acreditació de les dades del domicili habitual s'obtindrà electrònicament mitjançant l'accés al padró municipal d'habitants. Només en el cas que el Departament d'Educació no pugui accedir a les dades, el domicili s'ha d'acreditar amb el DNI o NIE de la persona sol·licitant o el certificat o volant municipal de convivència de l'alumne, escanejat o fotografiat, on ha de constar que conviu amb la persona sol·licitant, abans de finalitzar el període de reclamació a la llista de sol·licituds de preinscripció al centre amb la puntuació provisional.</w:t>
      </w:r>
    </w:p>
    <w:p w:rsidR="00BF6809" w:rsidRPr="00BF6809" w:rsidRDefault="00BF6809" w:rsidP="00604EC0">
      <w:pPr>
        <w:numPr>
          <w:ilvl w:val="0"/>
          <w:numId w:val="11"/>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Quan, per aquest criteri es considera el domicili del lloc de treball, cal enviar per correu electrònic el contracte laboral o un certificat emès a aquest efecte per l'empresa escanejat o fotografiat. En el cas de treballadors en el règim d'autònoms es té en compte el domicili acreditat a l'Agència Tributària i s'acredita amb el formulari de la declaració censal d'alta, modificació i baixa en el cens d'obligats tributaris (model 036 i 037), escanejat o fotografiat.</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 </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b/>
          <w:bCs/>
          <w:sz w:val="24"/>
          <w:szCs w:val="24"/>
          <w:lang w:eastAsia="ca-ES"/>
        </w:rPr>
        <w:t>3. Renda anual de la unitat familiar </w:t>
      </w:r>
      <w:r w:rsidRPr="00BF6809">
        <w:rPr>
          <w:rFonts w:ascii="Verdana" w:eastAsia="Times New Roman" w:hAnsi="Verdana" w:cs="Times New Roman"/>
          <w:sz w:val="24"/>
          <w:szCs w:val="24"/>
          <w:lang w:eastAsia="ca-ES"/>
        </w:rPr>
        <w:t>en el cas que el pare, la mare, el tutor o tutora siguin beneficiaris de l'ajut de la renda garantida de ciutadania.</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lastRenderedPageBreak/>
        <w:t>Barem: </w:t>
      </w:r>
      <w:r w:rsidRPr="00BF6809">
        <w:rPr>
          <w:rFonts w:ascii="Verdana" w:eastAsia="Times New Roman" w:hAnsi="Verdana" w:cs="Times New Roman"/>
          <w:b/>
          <w:bCs/>
          <w:sz w:val="24"/>
          <w:szCs w:val="24"/>
          <w:lang w:eastAsia="ca-ES"/>
        </w:rPr>
        <w:t>10 punts</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Document</w:t>
      </w:r>
    </w:p>
    <w:p w:rsidR="00BF6809" w:rsidRPr="00BF6809" w:rsidRDefault="00BF6809" w:rsidP="00604EC0">
      <w:pPr>
        <w:numPr>
          <w:ilvl w:val="0"/>
          <w:numId w:val="12"/>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Cal enviar per correu electrònic l'acreditació de beneficiari o beneficiària de la prestació econòmica de la renda garantida de ciutadania, escanejada o fotografiada.</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 </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b/>
          <w:bCs/>
          <w:sz w:val="24"/>
          <w:szCs w:val="24"/>
          <w:lang w:eastAsia="ca-ES"/>
        </w:rPr>
        <w:t>4. Discapacitat </w:t>
      </w:r>
      <w:r w:rsidRPr="00BF6809">
        <w:rPr>
          <w:rFonts w:ascii="Verdana" w:eastAsia="Times New Roman" w:hAnsi="Verdana" w:cs="Times New Roman"/>
          <w:sz w:val="24"/>
          <w:szCs w:val="24"/>
          <w:lang w:eastAsia="ca-ES"/>
        </w:rPr>
        <w:t>(igual o superior al 33%) de l'alumne/a, el pare, mare, tutor/a, un/a germà/</w:t>
      </w:r>
      <w:proofErr w:type="spellStart"/>
      <w:r w:rsidRPr="00BF6809">
        <w:rPr>
          <w:rFonts w:ascii="Verdana" w:eastAsia="Times New Roman" w:hAnsi="Verdana" w:cs="Times New Roman"/>
          <w:sz w:val="24"/>
          <w:szCs w:val="24"/>
          <w:lang w:eastAsia="ca-ES"/>
        </w:rPr>
        <w:t>ana</w:t>
      </w:r>
      <w:proofErr w:type="spellEnd"/>
      <w:r w:rsidRPr="00BF6809">
        <w:rPr>
          <w:rFonts w:ascii="Verdana" w:eastAsia="Times New Roman" w:hAnsi="Verdana" w:cs="Times New Roman"/>
          <w:sz w:val="24"/>
          <w:szCs w:val="24"/>
          <w:lang w:eastAsia="ca-ES"/>
        </w:rPr>
        <w:t>.</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Barem: </w:t>
      </w:r>
      <w:r w:rsidRPr="00BF6809">
        <w:rPr>
          <w:rFonts w:ascii="Verdana" w:eastAsia="Times New Roman" w:hAnsi="Verdana" w:cs="Times New Roman"/>
          <w:b/>
          <w:bCs/>
          <w:sz w:val="24"/>
          <w:szCs w:val="24"/>
          <w:lang w:eastAsia="ca-ES"/>
        </w:rPr>
        <w:t>10 punts</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Documents:</w:t>
      </w:r>
    </w:p>
    <w:p w:rsidR="00BF6809" w:rsidRPr="00BF6809" w:rsidRDefault="00BF6809" w:rsidP="00604EC0">
      <w:pPr>
        <w:numPr>
          <w:ilvl w:val="0"/>
          <w:numId w:val="13"/>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Les dades s'obtindran electrònicament del Departament de Treball, Afers Socials i Famílies. Només en el cas que el Departament d'Educació no pugui accedir a les dades o si l'organisme emissor és d'altres comunitats autònomes, el criteri s'acredita enviant per correu electrònic la targeta acreditativa de la discapacitat o del certificat de discapacitat de la persona que al·lega aquesta condició, escanejada o fotografiada per les dues cares, abans de finalitzar el període de reclamació a la llista de sol·licituds de preinscripció al centre amb la puntuació provisional.</w:t>
      </w:r>
    </w:p>
    <w:p w:rsidR="00BF6809" w:rsidRPr="00BF6809" w:rsidRDefault="00BF6809" w:rsidP="00604EC0">
      <w:pPr>
        <w:numPr>
          <w:ilvl w:val="0"/>
          <w:numId w:val="13"/>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Si és el cas, el document acreditatiu de ser beneficiari d'una pensió d'incapacitat permanent de grau total o de gran invalidesa i els de les classes passives que tenen reconeguda una pensió de jubilació o de retir per incapacitat permanent per al servei o inutilitat, escanejada o fotografiada.</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 </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b/>
          <w:bCs/>
          <w:sz w:val="24"/>
          <w:szCs w:val="24"/>
          <w:lang w:eastAsia="ca-ES"/>
        </w:rPr>
        <w:t>5. Expedient acadèmic</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Barem: qualificació mitjana dels estudis que permeten l'accés al batxillerat, calculada amb dos decimals o, si l'alumne encara els està cursant en el moment de presentar la sol·licitud d'admissió, la qualificació mitjana dels cursos d'aquests estudis ja avaluats definitivament, calculada amb dos decimals.</w:t>
      </w:r>
    </w:p>
    <w:p w:rsidR="00BF6809" w:rsidRPr="00BF6809" w:rsidRDefault="00BF6809" w:rsidP="00604EC0">
      <w:pPr>
        <w:spacing w:before="100" w:beforeAutospacing="1" w:after="100" w:afterAutospacing="1" w:line="240" w:lineRule="auto"/>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lastRenderedPageBreak/>
        <w:t>Document:</w:t>
      </w:r>
    </w:p>
    <w:p w:rsidR="00BF6809" w:rsidRPr="00BF6809" w:rsidRDefault="00BF6809" w:rsidP="00604EC0">
      <w:pPr>
        <w:numPr>
          <w:ilvl w:val="0"/>
          <w:numId w:val="14"/>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Si es tracta d'estudis antics: cal enviar per correu electrònic la pàgina 27 del llibre d'escolaritat d'ensenyament bàsic, si hi apareix la qualificació mitjana de l'etapa en forma numèrica, escanejada o fotografiada per les dues cares.</w:t>
      </w:r>
    </w:p>
    <w:p w:rsidR="00BF6809" w:rsidRPr="00BF6809" w:rsidRDefault="00BF6809" w:rsidP="00604EC0">
      <w:pPr>
        <w:numPr>
          <w:ilvl w:val="0"/>
          <w:numId w:val="14"/>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En el cas dels alumnes que han finalitzat l'ESO a Catalunya a partir del curs 2017-2018 o que estan cursant quart d'ESO actualment a Catalunya, no cal presentar cap certificat de la qualificació mitjana de l'expedient, ja que s'obté de les bases de dades del Departament d'Educació i es mostra en la llista de sol·licituds de preinscripció al centre amb la puntuació provisional. Si no s'ha pogut obtenir, cal enviar per correu electrònic el certificat de la qualificació, escanejat o fotografiat per les dues cares, abans de finalitzar el període de reclamació a la llista de sol·licituds de preinscripció al centre amb la puntuació provisional.</w:t>
      </w:r>
    </w:p>
    <w:p w:rsidR="00BF6809" w:rsidRPr="00BF6809" w:rsidRDefault="00BF6809" w:rsidP="00604EC0">
      <w:pPr>
        <w:numPr>
          <w:ilvl w:val="0"/>
          <w:numId w:val="14"/>
        </w:numPr>
        <w:spacing w:after="0"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Si es tracta d’estudis estrangers homologats, en el cas que no s’hagi pogut presentar la sol·licitud d’homologació corresponent a causa de l’entrada en vigor del Reial decret 463/2020, pel qual es declara l’estat d’alarma per la covid-19, que preveu la suspensió dels terminis administratius en l'àmbit de l'Administració de la Generalitat de Catalunya, es pot presentar una </w:t>
      </w:r>
      <w:hyperlink r:id="rId7" w:history="1">
        <w:r w:rsidRPr="00BF6809">
          <w:rPr>
            <w:rFonts w:ascii="Verdana" w:eastAsia="Times New Roman" w:hAnsi="Verdana" w:cs="Times New Roman"/>
            <w:color w:val="AC2115"/>
            <w:sz w:val="24"/>
            <w:szCs w:val="24"/>
            <w:lang w:eastAsia="ca-ES"/>
          </w:rPr>
          <w:t>declaració responsable relativa al compromís d’homologar els estudis estrangers no universitaris a l’efecte de la preinscripció al batxillerat</w:t>
        </w:r>
      </w:hyperlink>
      <w:r w:rsidRPr="00BF6809">
        <w:rPr>
          <w:rFonts w:ascii="Verdana" w:eastAsia="Times New Roman" w:hAnsi="Verdana" w:cs="Times New Roman"/>
          <w:sz w:val="24"/>
          <w:szCs w:val="24"/>
          <w:lang w:eastAsia="ca-ES"/>
        </w:rPr>
        <w:t>.</w:t>
      </w:r>
    </w:p>
    <w:p w:rsidR="00BF6809" w:rsidRPr="00BF6809" w:rsidRDefault="00BF6809" w:rsidP="00604EC0">
      <w:pPr>
        <w:numPr>
          <w:ilvl w:val="0"/>
          <w:numId w:val="14"/>
        </w:numPr>
        <w:spacing w:line="384" w:lineRule="atLeast"/>
        <w:ind w:left="240"/>
        <w:jc w:val="both"/>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Aquesta declaració responsable tindrà els mateixos efectes que la presentació del volant per a la inscripció condicional que s’obté quan s’ha iniciat el tràmit i s’ha presentat la documentació acadèmica acreditativa. Per tant, a efectes del procés de preinscripció, es considera que la qualificació mitjana dels estudis a homologar és un 5.</w:t>
      </w:r>
    </w:p>
    <w:p w:rsidR="00BF6809" w:rsidRPr="00BF6809" w:rsidRDefault="00BF6809" w:rsidP="00BF6809">
      <w:pPr>
        <w:spacing w:after="0" w:line="240" w:lineRule="auto"/>
        <w:outlineLvl w:val="3"/>
        <w:rPr>
          <w:rFonts w:ascii="Verdana" w:eastAsia="Times New Roman" w:hAnsi="Verdana" w:cs="Times New Roman"/>
          <w:b/>
          <w:bCs/>
          <w:color w:val="660303"/>
          <w:sz w:val="28"/>
          <w:szCs w:val="28"/>
          <w:lang w:eastAsia="ca-ES"/>
        </w:rPr>
      </w:pPr>
      <w:r w:rsidRPr="00BF6809">
        <w:rPr>
          <w:rFonts w:ascii="Verdana" w:eastAsia="Times New Roman" w:hAnsi="Verdana" w:cs="Times New Roman"/>
          <w:b/>
          <w:bCs/>
          <w:color w:val="660303"/>
          <w:sz w:val="28"/>
          <w:szCs w:val="28"/>
          <w:lang w:eastAsia="ca-ES"/>
        </w:rPr>
        <w:t>c) Criteris complementaris</w:t>
      </w:r>
    </w:p>
    <w:p w:rsidR="00BF6809" w:rsidRPr="00BF6809" w:rsidRDefault="00BF6809" w:rsidP="00BF6809">
      <w:pPr>
        <w:spacing w:before="100" w:beforeAutospacing="1" w:after="100" w:afterAutospacing="1" w:line="240" w:lineRule="auto"/>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L'alumne o alumna forma part d'una </w:t>
      </w:r>
      <w:r w:rsidRPr="00BF6809">
        <w:rPr>
          <w:rFonts w:ascii="Verdana" w:eastAsia="Times New Roman" w:hAnsi="Verdana" w:cs="Times New Roman"/>
          <w:b/>
          <w:bCs/>
          <w:sz w:val="24"/>
          <w:szCs w:val="24"/>
          <w:lang w:eastAsia="ca-ES"/>
        </w:rPr>
        <w:t>família nombrosa</w:t>
      </w:r>
      <w:r w:rsidRPr="00BF6809">
        <w:rPr>
          <w:rFonts w:ascii="Verdana" w:eastAsia="Times New Roman" w:hAnsi="Verdana" w:cs="Times New Roman"/>
          <w:sz w:val="24"/>
          <w:szCs w:val="24"/>
          <w:lang w:eastAsia="ca-ES"/>
        </w:rPr>
        <w:t> o </w:t>
      </w:r>
      <w:r w:rsidRPr="00BF6809">
        <w:rPr>
          <w:rFonts w:ascii="Verdana" w:eastAsia="Times New Roman" w:hAnsi="Verdana" w:cs="Times New Roman"/>
          <w:b/>
          <w:bCs/>
          <w:sz w:val="24"/>
          <w:szCs w:val="24"/>
          <w:lang w:eastAsia="ca-ES"/>
        </w:rPr>
        <w:t>monoparental</w:t>
      </w:r>
      <w:r w:rsidRPr="00BF6809">
        <w:rPr>
          <w:rFonts w:ascii="Verdana" w:eastAsia="Times New Roman" w:hAnsi="Verdana" w:cs="Times New Roman"/>
          <w:sz w:val="24"/>
          <w:szCs w:val="24"/>
          <w:lang w:eastAsia="ca-ES"/>
        </w:rPr>
        <w:t>.</w:t>
      </w:r>
    </w:p>
    <w:p w:rsidR="00BF6809" w:rsidRPr="00BF6809" w:rsidRDefault="00BF6809" w:rsidP="00BF6809">
      <w:pPr>
        <w:spacing w:before="100" w:beforeAutospacing="1" w:after="100" w:afterAutospacing="1" w:line="240" w:lineRule="auto"/>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Barem: </w:t>
      </w:r>
      <w:r w:rsidRPr="00BF6809">
        <w:rPr>
          <w:rFonts w:ascii="Verdana" w:eastAsia="Times New Roman" w:hAnsi="Verdana" w:cs="Times New Roman"/>
          <w:b/>
          <w:bCs/>
          <w:sz w:val="24"/>
          <w:szCs w:val="24"/>
          <w:lang w:eastAsia="ca-ES"/>
        </w:rPr>
        <w:t>15 punts</w:t>
      </w:r>
    </w:p>
    <w:p w:rsidR="00BF6809" w:rsidRPr="00BF6809" w:rsidRDefault="00BF6809" w:rsidP="00BF6809">
      <w:pPr>
        <w:spacing w:before="100" w:beforeAutospacing="1" w:after="100" w:afterAutospacing="1" w:line="240" w:lineRule="auto"/>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lastRenderedPageBreak/>
        <w:t>Document</w:t>
      </w:r>
    </w:p>
    <w:p w:rsidR="00BF6809" w:rsidRPr="00BF6809" w:rsidRDefault="00BF6809" w:rsidP="00BF6809">
      <w:pPr>
        <w:numPr>
          <w:ilvl w:val="0"/>
          <w:numId w:val="15"/>
        </w:numPr>
        <w:spacing w:after="0" w:line="384" w:lineRule="atLeast"/>
        <w:ind w:left="240"/>
        <w:rPr>
          <w:rFonts w:ascii="Verdana" w:eastAsia="Times New Roman" w:hAnsi="Verdana" w:cs="Times New Roman"/>
          <w:sz w:val="24"/>
          <w:szCs w:val="24"/>
          <w:lang w:eastAsia="ca-ES"/>
        </w:rPr>
      </w:pPr>
      <w:r w:rsidRPr="00BF6809">
        <w:rPr>
          <w:rFonts w:ascii="Verdana" w:eastAsia="Times New Roman" w:hAnsi="Verdana" w:cs="Times New Roman"/>
          <w:sz w:val="24"/>
          <w:szCs w:val="24"/>
          <w:lang w:eastAsia="ca-ES"/>
        </w:rPr>
        <w:t xml:space="preserve">Les dades s'obtindran electrònicament del Departament de Treball, Afers Socials i Famílies. Si no es pot accedir a les dades o l'organisme emissor és d'altres comunitats autònomes, el criteri s'acredita enviant per correu </w:t>
      </w:r>
      <w:proofErr w:type="spellStart"/>
      <w:r w:rsidRPr="00BF6809">
        <w:rPr>
          <w:rFonts w:ascii="Verdana" w:eastAsia="Times New Roman" w:hAnsi="Verdana" w:cs="Times New Roman"/>
          <w:sz w:val="24"/>
          <w:szCs w:val="24"/>
          <w:lang w:eastAsia="ca-ES"/>
        </w:rPr>
        <w:t>eletrònic</w:t>
      </w:r>
      <w:proofErr w:type="spellEnd"/>
      <w:r w:rsidRPr="00BF6809">
        <w:rPr>
          <w:rFonts w:ascii="Verdana" w:eastAsia="Times New Roman" w:hAnsi="Verdana" w:cs="Times New Roman"/>
          <w:sz w:val="24"/>
          <w:szCs w:val="24"/>
          <w:lang w:eastAsia="ca-ES"/>
        </w:rPr>
        <w:t xml:space="preserve"> el carnet de família nombrosa o monoparental vigent, escanejat o fotografiat per les dues cares, abans de finalitzar el període de reclamació a la llista de sol·licituds de preinscripció al centre amb la puntuació provisional.</w:t>
      </w:r>
    </w:p>
    <w:p w:rsidR="00BF6809" w:rsidRPr="00BF6809" w:rsidRDefault="00BF6809" w:rsidP="00BF6809">
      <w:pPr>
        <w:spacing w:before="100" w:beforeAutospacing="1" w:after="100" w:afterAutospacing="1" w:line="240" w:lineRule="auto"/>
        <w:rPr>
          <w:rFonts w:ascii="Times New Roman" w:eastAsia="Times New Roman" w:hAnsi="Times New Roman" w:cs="Times New Roman"/>
          <w:sz w:val="24"/>
          <w:szCs w:val="24"/>
          <w:lang w:eastAsia="ca-ES"/>
        </w:rPr>
      </w:pPr>
      <w:r w:rsidRPr="00BF6809">
        <w:rPr>
          <w:rFonts w:ascii="Times New Roman" w:eastAsia="Times New Roman" w:hAnsi="Times New Roman" w:cs="Times New Roman"/>
          <w:sz w:val="24"/>
          <w:szCs w:val="24"/>
          <w:lang w:eastAsia="ca-ES"/>
        </w:rPr>
        <w:t> </w:t>
      </w:r>
    </w:p>
    <w:p w:rsidR="00BF6809" w:rsidRPr="00BF6809" w:rsidRDefault="00604EC0" w:rsidP="00604EC0">
      <w:pPr>
        <w:shd w:val="clear" w:color="auto" w:fill="FFFFFF"/>
        <w:spacing w:after="0" w:line="240" w:lineRule="auto"/>
        <w:jc w:val="both"/>
        <w:outlineLvl w:val="3"/>
        <w:rPr>
          <w:rFonts w:eastAsia="Times New Roman" w:cstheme="minorHAnsi"/>
          <w:b/>
          <w:bCs/>
          <w:color w:val="000000" w:themeColor="text1"/>
          <w:sz w:val="56"/>
          <w:szCs w:val="56"/>
          <w:lang w:eastAsia="ca-ES"/>
        </w:rPr>
      </w:pPr>
      <w:r w:rsidRPr="00604EC0">
        <w:rPr>
          <w:rFonts w:eastAsia="Times New Roman" w:cstheme="minorHAnsi"/>
          <w:b/>
          <w:bCs/>
          <w:color w:val="000000" w:themeColor="text1"/>
          <w:sz w:val="56"/>
          <w:szCs w:val="56"/>
          <w:lang w:eastAsia="ca-ES"/>
        </w:rPr>
        <w:t>SIMULTANEÏTAT D'ENSENYAMENTS PROFESSIONALS DE MÚSICA I DANSA I PROGRAMES ESPORTIUS D'ALT RENDIMENT AMB EL BATXILLERAT</w:t>
      </w:r>
    </w:p>
    <w:p w:rsidR="00BF6809" w:rsidRPr="00BF6809" w:rsidRDefault="00BF6809" w:rsidP="00615338">
      <w:pPr>
        <w:shd w:val="clear" w:color="auto" w:fill="FFFFFF"/>
        <w:spacing w:before="100" w:beforeAutospacing="1" w:after="100" w:afterAutospacing="1" w:line="240" w:lineRule="auto"/>
        <w:jc w:val="both"/>
        <w:rPr>
          <w:rFonts w:ascii="Verdana" w:eastAsia="Times New Roman" w:hAnsi="Verdana" w:cstheme="minorHAnsi"/>
          <w:color w:val="000000"/>
          <w:sz w:val="24"/>
          <w:szCs w:val="24"/>
          <w:lang w:eastAsia="ca-ES"/>
        </w:rPr>
      </w:pPr>
      <w:r w:rsidRPr="00BF6809">
        <w:rPr>
          <w:rFonts w:ascii="Verdana" w:eastAsia="Times New Roman" w:hAnsi="Verdana" w:cstheme="minorHAnsi"/>
          <w:color w:val="000000"/>
          <w:sz w:val="24"/>
          <w:szCs w:val="24"/>
          <w:lang w:eastAsia="ca-ES"/>
        </w:rPr>
        <w:t>Encara que no provinguin d'un centre adscrit, tenen prioritat per accedir a les places de batxillerat dels centres amb l'horari adaptat:</w:t>
      </w:r>
    </w:p>
    <w:p w:rsidR="00BF6809" w:rsidRPr="00BF6809" w:rsidRDefault="00BF6809" w:rsidP="00604EC0">
      <w:pPr>
        <w:shd w:val="clear" w:color="auto" w:fill="FFFFFF"/>
        <w:spacing w:before="100" w:beforeAutospacing="1" w:after="100" w:afterAutospacing="1" w:line="240" w:lineRule="auto"/>
        <w:jc w:val="both"/>
        <w:rPr>
          <w:rFonts w:ascii="Verdana" w:eastAsia="Times New Roman" w:hAnsi="Verdana" w:cstheme="minorHAnsi"/>
          <w:color w:val="000000"/>
          <w:sz w:val="24"/>
          <w:szCs w:val="24"/>
          <w:lang w:eastAsia="ca-ES"/>
        </w:rPr>
      </w:pPr>
      <w:r w:rsidRPr="00BF6809">
        <w:rPr>
          <w:rFonts w:ascii="Verdana" w:eastAsia="Times New Roman" w:hAnsi="Verdana" w:cstheme="minorHAnsi"/>
          <w:color w:val="000000"/>
          <w:sz w:val="24"/>
          <w:szCs w:val="24"/>
          <w:lang w:eastAsia="ca-ES"/>
        </w:rPr>
        <w:t>- Els alumnes que cursen o opten per cursar </w:t>
      </w:r>
      <w:r w:rsidRPr="00BF6809">
        <w:rPr>
          <w:rFonts w:ascii="Verdana" w:eastAsia="Times New Roman" w:hAnsi="Verdana" w:cstheme="minorHAnsi"/>
          <w:b/>
          <w:bCs/>
          <w:color w:val="000000"/>
          <w:sz w:val="24"/>
          <w:szCs w:val="24"/>
          <w:lang w:eastAsia="ca-ES"/>
        </w:rPr>
        <w:t>ensenyaments professionals de música o de dansa</w:t>
      </w:r>
      <w:r w:rsidRPr="00BF6809">
        <w:rPr>
          <w:rFonts w:ascii="Verdana" w:eastAsia="Times New Roman" w:hAnsi="Verdana" w:cstheme="minorHAnsi"/>
          <w:color w:val="000000"/>
          <w:sz w:val="24"/>
          <w:szCs w:val="24"/>
          <w:lang w:eastAsia="ca-ES"/>
        </w:rPr>
        <w:t>. En el moment de fer la sol·licitud de preinscripció i en formalitzar la matrícula han de declarar que estan matriculats o admesos pendents de matrícula en un centre autoritzat per cursar aquests ensenyaments.</w:t>
      </w:r>
    </w:p>
    <w:p w:rsidR="00BF6809" w:rsidRPr="00BF6809" w:rsidRDefault="00BF6809" w:rsidP="00604EC0">
      <w:pPr>
        <w:shd w:val="clear" w:color="auto" w:fill="FFFFFF"/>
        <w:spacing w:before="100" w:beforeAutospacing="1" w:after="100" w:afterAutospacing="1" w:line="240" w:lineRule="auto"/>
        <w:jc w:val="both"/>
        <w:rPr>
          <w:rFonts w:ascii="Verdana" w:eastAsia="Times New Roman" w:hAnsi="Verdana" w:cstheme="minorHAnsi"/>
          <w:color w:val="000000"/>
          <w:sz w:val="24"/>
          <w:szCs w:val="24"/>
          <w:lang w:eastAsia="ca-ES"/>
        </w:rPr>
      </w:pPr>
      <w:r w:rsidRPr="00BF6809">
        <w:rPr>
          <w:rFonts w:ascii="Verdana" w:eastAsia="Times New Roman" w:hAnsi="Verdana" w:cstheme="minorHAnsi"/>
          <w:color w:val="000000"/>
          <w:sz w:val="24"/>
          <w:szCs w:val="24"/>
          <w:lang w:eastAsia="ca-ES"/>
        </w:rPr>
        <w:t>- Els alumnes que segueixen </w:t>
      </w:r>
      <w:r w:rsidRPr="00BF6809">
        <w:rPr>
          <w:rFonts w:ascii="Verdana" w:eastAsia="Times New Roman" w:hAnsi="Verdana" w:cstheme="minorHAnsi"/>
          <w:b/>
          <w:bCs/>
          <w:color w:val="000000"/>
          <w:sz w:val="24"/>
          <w:szCs w:val="24"/>
          <w:lang w:eastAsia="ca-ES"/>
        </w:rPr>
        <w:t>programes esportius d'alt rendiment</w:t>
      </w:r>
      <w:r w:rsidRPr="00BF6809">
        <w:rPr>
          <w:rFonts w:ascii="Verdana" w:eastAsia="Times New Roman" w:hAnsi="Verdana" w:cstheme="minorHAnsi"/>
          <w:color w:val="000000"/>
          <w:sz w:val="24"/>
          <w:szCs w:val="24"/>
          <w:lang w:eastAsia="ca-ES"/>
        </w:rPr>
        <w:t> (inclosos els esportistes integrats en la tecnificació esportiva i els esportistes d'alt nivell o alt rendiment). Aquesta condició s'acredita enviant per correu electrònic un dels documents següents, escanejats o fotografiats:</w:t>
      </w:r>
    </w:p>
    <w:p w:rsidR="00BF6809" w:rsidRPr="00BF6809" w:rsidRDefault="00BF6809" w:rsidP="00604EC0">
      <w:pPr>
        <w:numPr>
          <w:ilvl w:val="0"/>
          <w:numId w:val="16"/>
        </w:numPr>
        <w:spacing w:after="0" w:line="384" w:lineRule="atLeast"/>
        <w:ind w:left="240"/>
        <w:jc w:val="both"/>
        <w:rPr>
          <w:rFonts w:eastAsia="Times New Roman" w:cstheme="minorHAnsi"/>
          <w:color w:val="000000"/>
          <w:sz w:val="28"/>
          <w:szCs w:val="28"/>
          <w:lang w:eastAsia="ca-ES"/>
        </w:rPr>
      </w:pPr>
      <w:r w:rsidRPr="00BF6809">
        <w:rPr>
          <w:rFonts w:eastAsia="Times New Roman" w:cstheme="minorHAnsi"/>
          <w:color w:val="000000"/>
          <w:sz w:val="28"/>
          <w:szCs w:val="28"/>
          <w:lang w:eastAsia="ca-ES"/>
        </w:rPr>
        <w:t>Certificat del Consell Català de l'Esport que especifiqui que formen part del pla de tecnificació del programa ARC (alt rendiment català), per als esportistes que es troben en l'etapa de tecnificació esportiva.</w:t>
      </w:r>
    </w:p>
    <w:p w:rsidR="00BF6809" w:rsidRPr="00BF6809" w:rsidRDefault="00BF6809" w:rsidP="00604EC0">
      <w:pPr>
        <w:numPr>
          <w:ilvl w:val="0"/>
          <w:numId w:val="16"/>
        </w:numPr>
        <w:spacing w:after="0" w:line="384" w:lineRule="atLeast"/>
        <w:ind w:left="240"/>
        <w:jc w:val="both"/>
        <w:rPr>
          <w:rFonts w:ascii="Verdana" w:eastAsia="Times New Roman" w:hAnsi="Verdana" w:cstheme="minorHAnsi"/>
          <w:color w:val="000000"/>
          <w:sz w:val="24"/>
          <w:szCs w:val="24"/>
          <w:lang w:eastAsia="ca-ES"/>
        </w:rPr>
      </w:pPr>
      <w:r w:rsidRPr="00BF6809">
        <w:rPr>
          <w:rFonts w:ascii="Verdana" w:eastAsia="Times New Roman" w:hAnsi="Verdana" w:cstheme="minorHAnsi"/>
          <w:color w:val="000000"/>
          <w:sz w:val="24"/>
          <w:szCs w:val="24"/>
          <w:lang w:eastAsia="ca-ES"/>
        </w:rPr>
        <w:lastRenderedPageBreak/>
        <w:t>Certificat del Consell Català de l'Esport que ratifiqui el certificat del Consell Superior d'Esport, per als esportistes d'alt rendiment segons el Reial decret 971/2007.</w:t>
      </w:r>
    </w:p>
    <w:p w:rsidR="00BF6809" w:rsidRPr="00BF6809" w:rsidRDefault="00BF6809" w:rsidP="00604EC0">
      <w:pPr>
        <w:numPr>
          <w:ilvl w:val="0"/>
          <w:numId w:val="16"/>
        </w:numPr>
        <w:spacing w:after="0" w:line="384" w:lineRule="atLeast"/>
        <w:ind w:left="240"/>
        <w:jc w:val="both"/>
        <w:rPr>
          <w:rFonts w:ascii="Verdana" w:eastAsia="Times New Roman" w:hAnsi="Verdana" w:cstheme="minorHAnsi"/>
          <w:color w:val="000000"/>
          <w:sz w:val="24"/>
          <w:szCs w:val="24"/>
          <w:lang w:eastAsia="ca-ES"/>
        </w:rPr>
      </w:pPr>
      <w:r w:rsidRPr="00BF6809">
        <w:rPr>
          <w:rFonts w:ascii="Verdana" w:eastAsia="Times New Roman" w:hAnsi="Verdana" w:cstheme="minorHAnsi"/>
          <w:color w:val="000000"/>
          <w:sz w:val="24"/>
          <w:szCs w:val="24"/>
          <w:lang w:eastAsia="ca-ES"/>
        </w:rPr>
        <w:t>Relació d'esportistes d'alt nivell publicada al DOGC o al BOE per als esportistes d'alt nivell.</w:t>
      </w:r>
    </w:p>
    <w:p w:rsidR="00BF6809" w:rsidRPr="00BF6809" w:rsidRDefault="00BF6809" w:rsidP="00604EC0">
      <w:pPr>
        <w:shd w:val="clear" w:color="auto" w:fill="FFFFFF"/>
        <w:spacing w:before="100" w:beforeAutospacing="1" w:after="100" w:afterAutospacing="1" w:line="240" w:lineRule="auto"/>
        <w:jc w:val="both"/>
        <w:rPr>
          <w:rFonts w:ascii="Verdana" w:eastAsia="Times New Roman" w:hAnsi="Verdana" w:cstheme="minorHAnsi"/>
          <w:color w:val="000000"/>
          <w:sz w:val="24"/>
          <w:szCs w:val="24"/>
          <w:lang w:eastAsia="ca-ES"/>
        </w:rPr>
      </w:pPr>
      <w:r w:rsidRPr="00BF6809">
        <w:rPr>
          <w:rFonts w:ascii="Verdana" w:eastAsia="Times New Roman" w:hAnsi="Verdana" w:cstheme="minorHAnsi"/>
          <w:color w:val="000000"/>
          <w:sz w:val="24"/>
          <w:szCs w:val="24"/>
          <w:lang w:eastAsia="ca-ES"/>
        </w:rPr>
        <w:t> </w:t>
      </w:r>
    </w:p>
    <w:p w:rsidR="00B73983" w:rsidRPr="00BF6809" w:rsidRDefault="00B73983" w:rsidP="00BF6809">
      <w:bookmarkStart w:id="0" w:name="_GoBack"/>
      <w:bookmarkEnd w:id="0"/>
    </w:p>
    <w:sectPr w:rsidR="00B73983" w:rsidRPr="00BF680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BD" w:rsidRDefault="007356BD" w:rsidP="00B73983">
      <w:pPr>
        <w:spacing w:after="0" w:line="240" w:lineRule="auto"/>
      </w:pPr>
      <w:r>
        <w:separator/>
      </w:r>
    </w:p>
  </w:endnote>
  <w:endnote w:type="continuationSeparator" w:id="0">
    <w:p w:rsidR="007356BD" w:rsidRDefault="007356BD" w:rsidP="00B7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BD" w:rsidRDefault="007356BD" w:rsidP="00B73983">
      <w:pPr>
        <w:spacing w:after="0" w:line="240" w:lineRule="auto"/>
      </w:pPr>
      <w:r>
        <w:separator/>
      </w:r>
    </w:p>
  </w:footnote>
  <w:footnote w:type="continuationSeparator" w:id="0">
    <w:p w:rsidR="007356BD" w:rsidRDefault="007356BD" w:rsidP="00B73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83" w:rsidRDefault="00B31CBE" w:rsidP="00B73983">
    <w:pPr>
      <w:pStyle w:val="Encabezado"/>
      <w:jc w:val="center"/>
    </w:pPr>
    <w:r>
      <w:rPr>
        <w:noProof/>
        <w:lang w:eastAsia="ca-ES"/>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358380" cy="10584815"/>
          <wp:effectExtent l="0" t="0" r="0" b="6985"/>
          <wp:wrapNone/>
          <wp:docPr id="5" name="Imagen 5" descr="A4_marques_aigua2_page-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marques_aigua2_page-0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8380" cy="10584815"/>
                  </a:xfrm>
                  <a:prstGeom prst="rect">
                    <a:avLst/>
                  </a:prstGeom>
                  <a:noFill/>
                </pic:spPr>
              </pic:pic>
            </a:graphicData>
          </a:graphic>
          <wp14:sizeRelH relativeFrom="page">
            <wp14:pctWidth>0</wp14:pctWidth>
          </wp14:sizeRelH>
          <wp14:sizeRelV relativeFrom="page">
            <wp14:pctHeight>0</wp14:pctHeight>
          </wp14:sizeRelV>
        </wp:anchor>
      </w:drawing>
    </w:r>
    <w:r w:rsidR="00B73983">
      <w:t xml:space="preserve">c/ Rector de Vallfogona, 65   08500, Vic   -  Tel 938834851   -  </w:t>
    </w:r>
    <w:hyperlink r:id="rId2" w:history="1">
      <w:r w:rsidR="00B73983" w:rsidRPr="009047EE">
        <w:rPr>
          <w:rStyle w:val="Hipervnculo"/>
        </w:rPr>
        <w:t>www.institutlaplana.com</w:t>
      </w:r>
    </w:hyperlink>
  </w:p>
  <w:p w:rsidR="00B73983" w:rsidRDefault="00B73983" w:rsidP="00B73983">
    <w:pPr>
      <w:pStyle w:val="Encabezado"/>
      <w:jc w:val="center"/>
    </w:pPr>
    <w:r>
      <w:rPr>
        <w:noProof/>
        <w:lang w:eastAsia="ca-ES"/>
      </w:rPr>
      <w:drawing>
        <wp:inline distT="0" distB="0" distL="0" distR="0" wp14:anchorId="313C1D5D" wp14:editId="6A3F5578">
          <wp:extent cx="337233" cy="190005"/>
          <wp:effectExtent l="0" t="0" r="0" b="635"/>
          <wp:docPr id="1" name="Imagen 1" descr="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337230" cy="190003"/>
                  </a:xfrm>
                  <a:prstGeom prst="rect">
                    <a:avLst/>
                  </a:prstGeom>
                  <a:noFill/>
                  <a:ln>
                    <a:noFill/>
                  </a:ln>
                </pic:spPr>
              </pic:pic>
            </a:graphicData>
          </a:graphic>
        </wp:inline>
      </w:drawing>
    </w:r>
    <w:r>
      <w:rPr>
        <w:rFonts w:ascii="Arial" w:eastAsia="Times New Roman" w:hAnsi="Arial" w:cs="Arial"/>
        <w:sz w:val="24"/>
        <w:szCs w:val="24"/>
      </w:rPr>
      <w:t>@</w:t>
    </w:r>
    <w:proofErr w:type="spellStart"/>
    <w:r>
      <w:rPr>
        <w:rFonts w:ascii="Arial" w:eastAsia="Times New Roman" w:hAnsi="Arial" w:cs="Arial"/>
        <w:sz w:val="24"/>
        <w:szCs w:val="24"/>
      </w:rPr>
      <w:t>instalaplana</w:t>
    </w:r>
    <w:proofErr w:type="spellEnd"/>
    <w:r>
      <w:rPr>
        <w:rFonts w:ascii="Arial" w:eastAsia="Times New Roman" w:hAnsi="Arial" w:cs="Arial"/>
        <w:sz w:val="24"/>
        <w:szCs w:val="24"/>
      </w:rPr>
      <w:t xml:space="preserve">     </w:t>
    </w:r>
    <w:r>
      <w:rPr>
        <w:noProof/>
        <w:lang w:eastAsia="ca-ES"/>
      </w:rPr>
      <w:drawing>
        <wp:inline distT="0" distB="0" distL="0" distR="0" wp14:anchorId="1ABED0E3" wp14:editId="25604459">
          <wp:extent cx="225631" cy="225631"/>
          <wp:effectExtent l="0" t="0" r="3175" b="3175"/>
          <wp:docPr id="2" name="Imagen 2" descr="Resultat d'imatges per a &quot;face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t d'imatges per a &quot;facebook&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621" cy="225621"/>
                  </a:xfrm>
                  <a:prstGeom prst="rect">
                    <a:avLst/>
                  </a:prstGeom>
                  <a:noFill/>
                  <a:ln>
                    <a:noFill/>
                  </a:ln>
                </pic:spPr>
              </pic:pic>
            </a:graphicData>
          </a:graphic>
        </wp:inline>
      </w:drawing>
    </w:r>
    <w:r>
      <w:rPr>
        <w:rFonts w:ascii="Arial" w:eastAsia="Times New Roman" w:hAnsi="Arial" w:cs="Arial"/>
        <w:sz w:val="24"/>
        <w:szCs w:val="24"/>
      </w:rPr>
      <w:t xml:space="preserve">  @</w:t>
    </w:r>
    <w:proofErr w:type="spellStart"/>
    <w:r>
      <w:rPr>
        <w:rFonts w:ascii="Arial" w:eastAsia="Times New Roman" w:hAnsi="Arial" w:cs="Arial"/>
        <w:sz w:val="24"/>
        <w:szCs w:val="24"/>
      </w:rPr>
      <w:t>institutlaplana</w:t>
    </w:r>
    <w:proofErr w:type="spellEnd"/>
    <w:r>
      <w:rPr>
        <w:rFonts w:ascii="Arial" w:eastAsia="Times New Roman" w:hAnsi="Arial" w:cs="Arial"/>
        <w:sz w:val="24"/>
        <w:szCs w:val="24"/>
      </w:rPr>
      <w:t xml:space="preserve">   </w:t>
    </w:r>
    <w:r>
      <w:rPr>
        <w:noProof/>
        <w:lang w:eastAsia="ca-ES"/>
      </w:rPr>
      <w:drawing>
        <wp:inline distT="0" distB="0" distL="0" distR="0" wp14:anchorId="792AC06D" wp14:editId="78251B57">
          <wp:extent cx="316552" cy="178130"/>
          <wp:effectExtent l="0" t="0" r="7620" b="0"/>
          <wp:docPr id="3" name="Imagen 3" descr="https://s6.eestatic.com/2019/10/30/espana/Twitter-Propaganda_electoral-Espana_440718708_136657203_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6.eestatic.com/2019/10/30/espana/Twitter-Propaganda_electoral-Espana_440718708_136657203_1024x5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409" cy="178049"/>
                  </a:xfrm>
                  <a:prstGeom prst="rect">
                    <a:avLst/>
                  </a:prstGeom>
                  <a:noFill/>
                  <a:ln>
                    <a:noFill/>
                  </a:ln>
                </pic:spPr>
              </pic:pic>
            </a:graphicData>
          </a:graphic>
        </wp:inline>
      </w:drawing>
    </w:r>
    <w:r>
      <w:rPr>
        <w:rFonts w:ascii="Arial" w:eastAsia="Times New Roman" w:hAnsi="Arial" w:cs="Arial"/>
        <w:sz w:val="24"/>
        <w:szCs w:val="24"/>
      </w:rPr>
      <w:t xml:space="preserve">  </w:t>
    </w:r>
    <w:r>
      <w:rPr>
        <w:rFonts w:ascii="Arial" w:eastAsia="Times New Roman" w:hAnsi="Arial" w:cs="Arial"/>
      </w:rPr>
      <w:t>@</w:t>
    </w:r>
    <w:proofErr w:type="spellStart"/>
    <w:r>
      <w:rPr>
        <w:rFonts w:ascii="Arial" w:eastAsia="Times New Roman" w:hAnsi="Arial" w:cs="Arial"/>
      </w:rPr>
      <w:t>inslaplana</w:t>
    </w:r>
    <w:proofErr w:type="spellEnd"/>
  </w:p>
  <w:p w:rsidR="00B73983" w:rsidRDefault="00B31CBE">
    <w:pPr>
      <w:pStyle w:val="Encabezado"/>
    </w:pPr>
    <w:r>
      <w:rPr>
        <w:noProof/>
        <w:lang w:eastAsia="ca-ES"/>
      </w:rPr>
      <w:drawing>
        <wp:anchor distT="0" distB="0" distL="114300" distR="114300" simplePos="0" relativeHeight="251656704" behindDoc="1" locked="0" layoutInCell="0" allowOverlap="1">
          <wp:simplePos x="0" y="0"/>
          <wp:positionH relativeFrom="margin">
            <wp:posOffset>-829310</wp:posOffset>
          </wp:positionH>
          <wp:positionV relativeFrom="margin">
            <wp:posOffset>-693420</wp:posOffset>
          </wp:positionV>
          <wp:extent cx="7358380" cy="10584815"/>
          <wp:effectExtent l="0" t="0" r="0" b="6985"/>
          <wp:wrapNone/>
          <wp:docPr id="4" name="Imagen 4" descr="A4_marques_aigua2_page-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marques_aigua2_page-0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8380" cy="10584815"/>
                  </a:xfrm>
                  <a:prstGeom prst="rect">
                    <a:avLst/>
                  </a:prstGeom>
                  <a:noFill/>
                </pic:spPr>
              </pic:pic>
            </a:graphicData>
          </a:graphic>
          <wp14:sizeRelH relativeFrom="page">
            <wp14:pctWidth>0</wp14:pctWidth>
          </wp14:sizeRelH>
          <wp14:sizeRelV relativeFrom="page">
            <wp14:pctHeight>0</wp14:pctHeight>
          </wp14:sizeRelV>
        </wp:anchor>
      </w:drawing>
    </w:r>
    <w:r w:rsidR="007356BD">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6314" o:spid="_x0000_s2049" type="#_x0000_t75" style="position:absolute;margin-left:0;margin-top:0;width:579.4pt;height:833.45pt;z-index:-251657728;mso-position-horizontal:center;mso-position-horizontal-relative:margin;mso-position-vertical:center;mso-position-vertical-relative:margin" o:allowincell="f">
          <v:imagedata r:id="rId6" o:title="A4_marques_aigua2_page-000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7pt;height:10.7pt" o:bullet="t">
        <v:imagedata r:id="rId1" o:title="mso8EB9"/>
      </v:shape>
    </w:pict>
  </w:numPicBullet>
  <w:abstractNum w:abstractNumId="0">
    <w:nsid w:val="02620E8C"/>
    <w:multiLevelType w:val="multilevel"/>
    <w:tmpl w:val="983E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54397"/>
    <w:multiLevelType w:val="multilevel"/>
    <w:tmpl w:val="5936CC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907012"/>
    <w:multiLevelType w:val="hybridMultilevel"/>
    <w:tmpl w:val="441A2A22"/>
    <w:lvl w:ilvl="0" w:tplc="04030007">
      <w:start w:val="1"/>
      <w:numFmt w:val="bullet"/>
      <w:lvlText w:val=""/>
      <w:lvlPicBulletId w:val="0"/>
      <w:lvlJc w:val="left"/>
      <w:pPr>
        <w:ind w:left="786"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A73A86"/>
    <w:multiLevelType w:val="multilevel"/>
    <w:tmpl w:val="258255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ED0BBE"/>
    <w:multiLevelType w:val="multilevel"/>
    <w:tmpl w:val="774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046B4B"/>
    <w:multiLevelType w:val="hybridMultilevel"/>
    <w:tmpl w:val="E8F457A8"/>
    <w:lvl w:ilvl="0" w:tplc="04030007">
      <w:start w:val="1"/>
      <w:numFmt w:val="bullet"/>
      <w:lvlText w:val=""/>
      <w:lvlPicBulletId w:val="0"/>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5856ADB"/>
    <w:multiLevelType w:val="multilevel"/>
    <w:tmpl w:val="3D0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2932F6"/>
    <w:multiLevelType w:val="multilevel"/>
    <w:tmpl w:val="4CD268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00083D"/>
    <w:multiLevelType w:val="hybridMultilevel"/>
    <w:tmpl w:val="EE608756"/>
    <w:lvl w:ilvl="0" w:tplc="04030007">
      <w:start w:val="1"/>
      <w:numFmt w:val="bullet"/>
      <w:lvlText w:val=""/>
      <w:lvlPicBulletId w:val="0"/>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BEA085A"/>
    <w:multiLevelType w:val="multilevel"/>
    <w:tmpl w:val="D52EBE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683EB7"/>
    <w:multiLevelType w:val="hybridMultilevel"/>
    <w:tmpl w:val="0D26AA60"/>
    <w:lvl w:ilvl="0" w:tplc="FC862E08">
      <w:start w:val="1"/>
      <w:numFmt w:val="bullet"/>
      <w:lvlText w:val=""/>
      <w:lvlPicBulletId w:val="0"/>
      <w:lvlJc w:val="left"/>
      <w:pPr>
        <w:ind w:left="720" w:hanging="360"/>
      </w:pPr>
      <w:rPr>
        <w:rFonts w:ascii="Symbol" w:hAnsi="Symbol" w:hint="default"/>
        <w:sz w:val="72"/>
        <w:szCs w:val="72"/>
      </w:rPr>
    </w:lvl>
    <w:lvl w:ilvl="1" w:tplc="04030007">
      <w:start w:val="1"/>
      <w:numFmt w:val="bullet"/>
      <w:lvlText w:val=""/>
      <w:lvlPicBulletId w:val="0"/>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54741B7E"/>
    <w:multiLevelType w:val="hybridMultilevel"/>
    <w:tmpl w:val="C30ADA3A"/>
    <w:lvl w:ilvl="0" w:tplc="04030007">
      <w:start w:val="1"/>
      <w:numFmt w:val="bullet"/>
      <w:lvlText w:val=""/>
      <w:lvlPicBulletId w:val="0"/>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6391ECF"/>
    <w:multiLevelType w:val="multilevel"/>
    <w:tmpl w:val="355ED0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1964DB"/>
    <w:multiLevelType w:val="multilevel"/>
    <w:tmpl w:val="6164BE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6656C7"/>
    <w:multiLevelType w:val="hybridMultilevel"/>
    <w:tmpl w:val="B546B334"/>
    <w:lvl w:ilvl="0" w:tplc="FC862E08">
      <w:start w:val="1"/>
      <w:numFmt w:val="bullet"/>
      <w:lvlText w:val=""/>
      <w:lvlPicBulletId w:val="0"/>
      <w:lvlJc w:val="left"/>
      <w:pPr>
        <w:ind w:left="720" w:hanging="360"/>
      </w:pPr>
      <w:rPr>
        <w:rFonts w:ascii="Symbol" w:hAnsi="Symbol" w:hint="default"/>
        <w:sz w:val="72"/>
        <w:szCs w:val="7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4B94EB3"/>
    <w:multiLevelType w:val="multilevel"/>
    <w:tmpl w:val="D9EEFC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0D167E"/>
    <w:multiLevelType w:val="multilevel"/>
    <w:tmpl w:val="F5C29B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1"/>
  </w:num>
  <w:num w:numId="4">
    <w:abstractNumId w:val="6"/>
  </w:num>
  <w:num w:numId="5">
    <w:abstractNumId w:val="4"/>
  </w:num>
  <w:num w:numId="6">
    <w:abstractNumId w:val="5"/>
  </w:num>
  <w:num w:numId="7">
    <w:abstractNumId w:val="8"/>
  </w:num>
  <w:num w:numId="8">
    <w:abstractNumId w:val="7"/>
  </w:num>
  <w:num w:numId="9">
    <w:abstractNumId w:val="1"/>
  </w:num>
  <w:num w:numId="10">
    <w:abstractNumId w:val="3"/>
  </w:num>
  <w:num w:numId="11">
    <w:abstractNumId w:val="12"/>
  </w:num>
  <w:num w:numId="12">
    <w:abstractNumId w:val="13"/>
  </w:num>
  <w:num w:numId="13">
    <w:abstractNumId w:val="15"/>
  </w:num>
  <w:num w:numId="14">
    <w:abstractNumId w:val="9"/>
  </w:num>
  <w:num w:numId="15">
    <w:abstractNumId w:val="16"/>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83"/>
    <w:rsid w:val="000C60AE"/>
    <w:rsid w:val="001A7756"/>
    <w:rsid w:val="0029272C"/>
    <w:rsid w:val="002C17AE"/>
    <w:rsid w:val="004706C5"/>
    <w:rsid w:val="00604EC0"/>
    <w:rsid w:val="00615338"/>
    <w:rsid w:val="0063259C"/>
    <w:rsid w:val="00671B6F"/>
    <w:rsid w:val="007356BD"/>
    <w:rsid w:val="007E041A"/>
    <w:rsid w:val="0087363F"/>
    <w:rsid w:val="0097798E"/>
    <w:rsid w:val="009C2E1F"/>
    <w:rsid w:val="00B31CBE"/>
    <w:rsid w:val="00B5039C"/>
    <w:rsid w:val="00B73983"/>
    <w:rsid w:val="00BF6809"/>
    <w:rsid w:val="00C750EA"/>
    <w:rsid w:val="00E14899"/>
    <w:rsid w:val="00E4657D"/>
    <w:rsid w:val="00E74298"/>
    <w:rsid w:val="00FF08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C428F1-7E90-44FE-85F3-6E594A54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983"/>
  </w:style>
  <w:style w:type="paragraph" w:styleId="Piedepgina">
    <w:name w:val="footer"/>
    <w:basedOn w:val="Normal"/>
    <w:link w:val="PiedepginaCar"/>
    <w:uiPriority w:val="99"/>
    <w:unhideWhenUsed/>
    <w:rsid w:val="00B73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983"/>
  </w:style>
  <w:style w:type="character" w:styleId="Hipervnculo">
    <w:name w:val="Hyperlink"/>
    <w:basedOn w:val="Fuentedeprrafopredeter"/>
    <w:uiPriority w:val="99"/>
    <w:unhideWhenUsed/>
    <w:rsid w:val="00B73983"/>
    <w:rPr>
      <w:color w:val="0563C1" w:themeColor="hyperlink"/>
      <w:u w:val="single"/>
    </w:rPr>
  </w:style>
  <w:style w:type="character" w:styleId="Textoennegrita">
    <w:name w:val="Strong"/>
    <w:basedOn w:val="Fuentedeprrafopredeter"/>
    <w:uiPriority w:val="22"/>
    <w:qFormat/>
    <w:rsid w:val="00FF082F"/>
    <w:rPr>
      <w:b/>
      <w:bCs/>
    </w:rPr>
  </w:style>
  <w:style w:type="paragraph" w:styleId="Prrafodelista">
    <w:name w:val="List Paragraph"/>
    <w:basedOn w:val="Normal"/>
    <w:uiPriority w:val="34"/>
    <w:qFormat/>
    <w:rsid w:val="00C75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32741">
      <w:bodyDiv w:val="1"/>
      <w:marLeft w:val="0"/>
      <w:marRight w:val="0"/>
      <w:marTop w:val="0"/>
      <w:marBottom w:val="0"/>
      <w:divBdr>
        <w:top w:val="none" w:sz="0" w:space="0" w:color="auto"/>
        <w:left w:val="none" w:sz="0" w:space="0" w:color="auto"/>
        <w:bottom w:val="none" w:sz="0" w:space="0" w:color="auto"/>
        <w:right w:val="none" w:sz="0" w:space="0" w:color="auto"/>
      </w:divBdr>
      <w:divsChild>
        <w:div w:id="630594431">
          <w:marLeft w:val="0"/>
          <w:marRight w:val="0"/>
          <w:marTop w:val="150"/>
          <w:marBottom w:val="180"/>
          <w:divBdr>
            <w:top w:val="none" w:sz="0" w:space="0" w:color="auto"/>
            <w:left w:val="none" w:sz="0" w:space="0" w:color="auto"/>
            <w:bottom w:val="none" w:sz="0" w:space="0" w:color="auto"/>
            <w:right w:val="none" w:sz="0" w:space="0" w:color="auto"/>
          </w:divBdr>
          <w:divsChild>
            <w:div w:id="1519736025">
              <w:marLeft w:val="0"/>
              <w:marRight w:val="0"/>
              <w:marTop w:val="0"/>
              <w:marBottom w:val="0"/>
              <w:divBdr>
                <w:top w:val="none" w:sz="0" w:space="0" w:color="auto"/>
                <w:left w:val="none" w:sz="0" w:space="0" w:color="auto"/>
                <w:bottom w:val="none" w:sz="0" w:space="0" w:color="auto"/>
                <w:right w:val="none" w:sz="0" w:space="0" w:color="auto"/>
              </w:divBdr>
              <w:divsChild>
                <w:div w:id="9760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4808">
          <w:marLeft w:val="0"/>
          <w:marRight w:val="0"/>
          <w:marTop w:val="150"/>
          <w:marBottom w:val="180"/>
          <w:divBdr>
            <w:top w:val="none" w:sz="0" w:space="0" w:color="auto"/>
            <w:left w:val="none" w:sz="0" w:space="0" w:color="auto"/>
            <w:bottom w:val="none" w:sz="0" w:space="0" w:color="auto"/>
            <w:right w:val="none" w:sz="0" w:space="0" w:color="auto"/>
          </w:divBdr>
          <w:divsChild>
            <w:div w:id="1778671027">
              <w:marLeft w:val="0"/>
              <w:marRight w:val="0"/>
              <w:marTop w:val="0"/>
              <w:marBottom w:val="0"/>
              <w:divBdr>
                <w:top w:val="none" w:sz="0" w:space="0" w:color="auto"/>
                <w:left w:val="none" w:sz="0" w:space="0" w:color="auto"/>
                <w:bottom w:val="none" w:sz="0" w:space="0" w:color="auto"/>
                <w:right w:val="none" w:sz="0" w:space="0" w:color="auto"/>
              </w:divBdr>
              <w:divsChild>
                <w:div w:id="16011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930">
          <w:marLeft w:val="0"/>
          <w:marRight w:val="0"/>
          <w:marTop w:val="150"/>
          <w:marBottom w:val="180"/>
          <w:divBdr>
            <w:top w:val="none" w:sz="0" w:space="0" w:color="auto"/>
            <w:left w:val="none" w:sz="0" w:space="0" w:color="auto"/>
            <w:bottom w:val="none" w:sz="0" w:space="0" w:color="auto"/>
            <w:right w:val="none" w:sz="0" w:space="0" w:color="auto"/>
          </w:divBdr>
          <w:divsChild>
            <w:div w:id="1273248765">
              <w:marLeft w:val="0"/>
              <w:marRight w:val="0"/>
              <w:marTop w:val="0"/>
              <w:marBottom w:val="0"/>
              <w:divBdr>
                <w:top w:val="none" w:sz="0" w:space="0" w:color="auto"/>
                <w:left w:val="none" w:sz="0" w:space="0" w:color="auto"/>
                <w:bottom w:val="none" w:sz="0" w:space="0" w:color="auto"/>
                <w:right w:val="none" w:sz="0" w:space="0" w:color="auto"/>
              </w:divBdr>
              <w:divsChild>
                <w:div w:id="9711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4208">
          <w:marLeft w:val="0"/>
          <w:marRight w:val="0"/>
          <w:marTop w:val="150"/>
          <w:marBottom w:val="180"/>
          <w:divBdr>
            <w:top w:val="none" w:sz="0" w:space="0" w:color="auto"/>
            <w:left w:val="none" w:sz="0" w:space="0" w:color="auto"/>
            <w:bottom w:val="none" w:sz="0" w:space="0" w:color="auto"/>
            <w:right w:val="none" w:sz="0" w:space="0" w:color="auto"/>
          </w:divBdr>
          <w:divsChild>
            <w:div w:id="1183132623">
              <w:marLeft w:val="0"/>
              <w:marRight w:val="0"/>
              <w:marTop w:val="0"/>
              <w:marBottom w:val="0"/>
              <w:divBdr>
                <w:top w:val="none" w:sz="0" w:space="0" w:color="auto"/>
                <w:left w:val="none" w:sz="0" w:space="0" w:color="auto"/>
                <w:bottom w:val="none" w:sz="0" w:space="0" w:color="auto"/>
                <w:right w:val="none" w:sz="0" w:space="0" w:color="auto"/>
              </w:divBdr>
              <w:divsChild>
                <w:div w:id="1502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670">
          <w:marLeft w:val="0"/>
          <w:marRight w:val="0"/>
          <w:marTop w:val="150"/>
          <w:marBottom w:val="180"/>
          <w:divBdr>
            <w:top w:val="none" w:sz="0" w:space="0" w:color="auto"/>
            <w:left w:val="none" w:sz="0" w:space="0" w:color="auto"/>
            <w:bottom w:val="none" w:sz="0" w:space="0" w:color="auto"/>
            <w:right w:val="none" w:sz="0" w:space="0" w:color="auto"/>
          </w:divBdr>
          <w:divsChild>
            <w:div w:id="495266864">
              <w:marLeft w:val="0"/>
              <w:marRight w:val="0"/>
              <w:marTop w:val="0"/>
              <w:marBottom w:val="0"/>
              <w:divBdr>
                <w:top w:val="none" w:sz="0" w:space="0" w:color="auto"/>
                <w:left w:val="none" w:sz="0" w:space="0" w:color="auto"/>
                <w:bottom w:val="none" w:sz="0" w:space="0" w:color="auto"/>
                <w:right w:val="none" w:sz="0" w:space="0" w:color="auto"/>
              </w:divBdr>
              <w:divsChild>
                <w:div w:id="1434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7436">
          <w:marLeft w:val="0"/>
          <w:marRight w:val="0"/>
          <w:marTop w:val="150"/>
          <w:marBottom w:val="180"/>
          <w:divBdr>
            <w:top w:val="none" w:sz="0" w:space="0" w:color="auto"/>
            <w:left w:val="none" w:sz="0" w:space="0" w:color="auto"/>
            <w:bottom w:val="none" w:sz="0" w:space="0" w:color="auto"/>
            <w:right w:val="none" w:sz="0" w:space="0" w:color="auto"/>
          </w:divBdr>
          <w:divsChild>
            <w:div w:id="14842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uments.espai.educacio.gencat.cat/FormularisModels/CentresGestioAdministrativa/A8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institutlaplana.com" TargetMode="External"/><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1560</Words>
  <Characters>8898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4</cp:revision>
  <dcterms:created xsi:type="dcterms:W3CDTF">2020-05-24T14:24:00Z</dcterms:created>
  <dcterms:modified xsi:type="dcterms:W3CDTF">2020-05-24T14:34:00Z</dcterms:modified>
</cp:coreProperties>
</file>