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605" w:rsidRDefault="006A7A68">
      <w:pPr>
        <w:pStyle w:val="Textoindependiente"/>
        <w:ind w:left="368"/>
        <w:rPr>
          <w:rFonts w:ascii="Times New Roman"/>
          <w:sz w:val="20"/>
        </w:rPr>
      </w:pPr>
      <w:r>
        <w:rPr>
          <w:noProof/>
          <w:position w:val="8"/>
          <w:sz w:val="20"/>
          <w:lang w:val="ca-ES" w:eastAsia="ca-ES"/>
        </w:rPr>
        <w:drawing>
          <wp:anchor distT="0" distB="0" distL="114300" distR="114300" simplePos="0" relativeHeight="251655168" behindDoc="0" locked="0" layoutInCell="1" allowOverlap="1">
            <wp:simplePos x="0" y="0"/>
            <wp:positionH relativeFrom="column">
              <wp:posOffset>5537200</wp:posOffset>
            </wp:positionH>
            <wp:positionV relativeFrom="paragraph">
              <wp:posOffset>1270</wp:posOffset>
            </wp:positionV>
            <wp:extent cx="645795" cy="698500"/>
            <wp:effectExtent l="0" t="0" r="1905" b="6350"/>
            <wp:wrapSquare wrapText="bothSides"/>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795" cy="698500"/>
                    </a:xfrm>
                    <a:prstGeom prst="rect">
                      <a:avLst/>
                    </a:prstGeom>
                  </pic:spPr>
                </pic:pic>
              </a:graphicData>
            </a:graphic>
          </wp:anchor>
        </w:drawing>
      </w:r>
      <w:r w:rsidR="009120B5" w:rsidRPr="006A7A68">
        <w:rPr>
          <w:noProof/>
          <w:sz w:val="20"/>
          <w:lang w:val="ca-ES" w:eastAsia="ca-ES"/>
        </w:rPr>
        <w:drawing>
          <wp:anchor distT="0" distB="0" distL="114300" distR="114300" simplePos="0" relativeHeight="251658240" behindDoc="0" locked="0" layoutInCell="1" allowOverlap="1">
            <wp:simplePos x="0" y="0"/>
            <wp:positionH relativeFrom="column">
              <wp:posOffset>231775</wp:posOffset>
            </wp:positionH>
            <wp:positionV relativeFrom="paragraph">
              <wp:posOffset>1270</wp:posOffset>
            </wp:positionV>
            <wp:extent cx="1530350" cy="600075"/>
            <wp:effectExtent l="0" t="0" r="0" b="9525"/>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0350" cy="600075"/>
                    </a:xfrm>
                    <a:prstGeom prst="rect">
                      <a:avLst/>
                    </a:prstGeom>
                  </pic:spPr>
                </pic:pic>
              </a:graphicData>
            </a:graphic>
            <wp14:sizeRelH relativeFrom="page">
              <wp14:pctWidth>0</wp14:pctWidth>
            </wp14:sizeRelH>
            <wp14:sizeRelV relativeFrom="page">
              <wp14:pctHeight>0</wp14:pctHeight>
            </wp14:sizeRelV>
          </wp:anchor>
        </w:drawing>
      </w:r>
    </w:p>
    <w:p w:rsidR="00BE2605" w:rsidRDefault="00BE2605">
      <w:pPr>
        <w:pStyle w:val="Textoindependiente"/>
        <w:rPr>
          <w:rFonts w:ascii="Times New Roman"/>
          <w:sz w:val="20"/>
        </w:rPr>
      </w:pPr>
    </w:p>
    <w:p w:rsidR="00BE2605" w:rsidRDefault="00BE2605">
      <w:pPr>
        <w:pStyle w:val="Textoindependiente"/>
        <w:rPr>
          <w:rFonts w:ascii="Times New Roman"/>
          <w:sz w:val="20"/>
        </w:rPr>
      </w:pPr>
    </w:p>
    <w:p w:rsidR="00BE2605" w:rsidRDefault="00BE2605">
      <w:pPr>
        <w:pStyle w:val="Textoindependiente"/>
        <w:rPr>
          <w:rFonts w:ascii="Times New Roman"/>
          <w:sz w:val="20"/>
        </w:rPr>
      </w:pPr>
    </w:p>
    <w:p w:rsidR="00BE2605" w:rsidRDefault="00BE2605">
      <w:pPr>
        <w:pStyle w:val="Textoindependiente"/>
        <w:rPr>
          <w:rFonts w:ascii="Times New Roman"/>
          <w:sz w:val="20"/>
        </w:rPr>
      </w:pPr>
    </w:p>
    <w:p w:rsidR="006335FB" w:rsidRDefault="006335FB">
      <w:pPr>
        <w:pStyle w:val="Textoindependiente"/>
        <w:rPr>
          <w:rFonts w:ascii="Times New Roman"/>
          <w:sz w:val="20"/>
        </w:rPr>
      </w:pPr>
    </w:p>
    <w:p w:rsidR="006335FB" w:rsidRDefault="006335FB">
      <w:pPr>
        <w:pStyle w:val="Textoindependiente"/>
        <w:rPr>
          <w:rFonts w:ascii="Times New Roman"/>
          <w:sz w:val="20"/>
        </w:rPr>
      </w:pPr>
    </w:p>
    <w:p w:rsidR="00BE2605" w:rsidRDefault="009120B5">
      <w:pPr>
        <w:pStyle w:val="Ttulo1"/>
        <w:spacing w:before="94"/>
        <w:ind w:left="548" w:right="990"/>
        <w:jc w:val="center"/>
      </w:pPr>
      <w:r>
        <w:t>“TASA</w:t>
      </w:r>
      <w:r>
        <w:rPr>
          <w:spacing w:val="-7"/>
        </w:rPr>
        <w:t xml:space="preserve"> </w:t>
      </w:r>
      <w:r>
        <w:t>POR</w:t>
      </w:r>
      <w:r>
        <w:rPr>
          <w:spacing w:val="-2"/>
        </w:rPr>
        <w:t xml:space="preserve"> </w:t>
      </w:r>
      <w:r>
        <w:t>EXPEDICIÓN</w:t>
      </w:r>
      <w:r>
        <w:rPr>
          <w:spacing w:val="-1"/>
        </w:rPr>
        <w:t xml:space="preserve"> </w:t>
      </w:r>
      <w:r>
        <w:t>DE</w:t>
      </w:r>
      <w:r>
        <w:rPr>
          <w:spacing w:val="-2"/>
        </w:rPr>
        <w:t xml:space="preserve"> </w:t>
      </w:r>
      <w:r>
        <w:t>TÍTULOS</w:t>
      </w:r>
      <w:r>
        <w:rPr>
          <w:spacing w:val="-2"/>
        </w:rPr>
        <w:t xml:space="preserve"> </w:t>
      </w:r>
      <w:r>
        <w:t>Y</w:t>
      </w:r>
      <w:r>
        <w:rPr>
          <w:spacing w:val="-1"/>
        </w:rPr>
        <w:t xml:space="preserve"> </w:t>
      </w:r>
      <w:r>
        <w:t>DIPLOMAS</w:t>
      </w:r>
      <w:r>
        <w:rPr>
          <w:spacing w:val="3"/>
        </w:rPr>
        <w:t xml:space="preserve"> </w:t>
      </w:r>
      <w:r>
        <w:t>ACADÉMICOS,</w:t>
      </w:r>
      <w:r>
        <w:rPr>
          <w:spacing w:val="-3"/>
        </w:rPr>
        <w:t xml:space="preserve"> </w:t>
      </w:r>
      <w:r>
        <w:t>DOCENTES</w:t>
      </w:r>
      <w:r>
        <w:rPr>
          <w:spacing w:val="-2"/>
        </w:rPr>
        <w:t xml:space="preserve"> </w:t>
      </w:r>
      <w:r>
        <w:t>Y</w:t>
      </w:r>
      <w:r>
        <w:rPr>
          <w:spacing w:val="-58"/>
        </w:rPr>
        <w:t xml:space="preserve"> </w:t>
      </w:r>
      <w:r>
        <w:t>PROFESIONALES“</w:t>
      </w:r>
    </w:p>
    <w:p w:rsidR="00BE2605" w:rsidRDefault="009120B5">
      <w:pPr>
        <w:ind w:left="1263" w:right="1706"/>
        <w:jc w:val="center"/>
        <w:rPr>
          <w:rFonts w:ascii="Arial" w:hAnsi="Arial"/>
          <w:b/>
        </w:rPr>
      </w:pPr>
      <w:r>
        <w:rPr>
          <w:rFonts w:ascii="Arial" w:hAnsi="Arial"/>
          <w:b/>
        </w:rPr>
        <w:t>INSTRUCCIONES</w:t>
      </w:r>
      <w:r>
        <w:rPr>
          <w:rFonts w:ascii="Arial" w:hAnsi="Arial"/>
          <w:b/>
          <w:spacing w:val="-2"/>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6"/>
        </w:rPr>
        <w:t xml:space="preserve"> </w:t>
      </w:r>
      <w:r>
        <w:rPr>
          <w:rFonts w:ascii="Arial" w:hAnsi="Arial"/>
          <w:b/>
        </w:rPr>
        <w:t>CUMPLIMENTACIÓN</w:t>
      </w:r>
      <w:r>
        <w:rPr>
          <w:rFonts w:ascii="Arial" w:hAnsi="Arial"/>
          <w:b/>
          <w:spacing w:val="-2"/>
        </w:rPr>
        <w:t xml:space="preserve"> </w:t>
      </w:r>
      <w:r>
        <w:rPr>
          <w:rFonts w:ascii="Arial" w:hAnsi="Arial"/>
          <w:b/>
        </w:rPr>
        <w:t>DEL</w:t>
      </w:r>
      <w:r>
        <w:rPr>
          <w:rFonts w:ascii="Arial" w:hAnsi="Arial"/>
          <w:b/>
          <w:spacing w:val="-1"/>
        </w:rPr>
        <w:t xml:space="preserve"> </w:t>
      </w:r>
      <w:r>
        <w:rPr>
          <w:rFonts w:ascii="Arial" w:hAnsi="Arial"/>
          <w:b/>
        </w:rPr>
        <w:t>FORMULARIO</w:t>
      </w:r>
      <w:r>
        <w:rPr>
          <w:rFonts w:ascii="Arial" w:hAnsi="Arial"/>
          <w:b/>
          <w:spacing w:val="-58"/>
        </w:rPr>
        <w:t xml:space="preserve"> </w:t>
      </w:r>
      <w:r>
        <w:rPr>
          <w:rFonts w:ascii="Arial" w:hAnsi="Arial"/>
          <w:b/>
        </w:rPr>
        <w:t>ELECTRÓNICO</w:t>
      </w:r>
      <w:r>
        <w:rPr>
          <w:rFonts w:ascii="Arial" w:hAnsi="Arial"/>
          <w:b/>
          <w:spacing w:val="-2"/>
        </w:rPr>
        <w:t xml:space="preserve"> </w:t>
      </w:r>
      <w:r>
        <w:rPr>
          <w:rFonts w:ascii="Arial" w:hAnsi="Arial"/>
          <w:b/>
        </w:rPr>
        <w:t>MODELO</w:t>
      </w:r>
      <w:r>
        <w:rPr>
          <w:rFonts w:ascii="Arial" w:hAnsi="Arial"/>
          <w:b/>
          <w:spacing w:val="2"/>
        </w:rPr>
        <w:t xml:space="preserve"> </w:t>
      </w:r>
      <w:r>
        <w:rPr>
          <w:rFonts w:ascii="Arial" w:hAnsi="Arial"/>
          <w:b/>
        </w:rPr>
        <w:t>790-059</w:t>
      </w:r>
    </w:p>
    <w:p w:rsidR="00BE2605" w:rsidRDefault="00BE2605">
      <w:pPr>
        <w:pStyle w:val="Textoindependiente"/>
        <w:rPr>
          <w:rFonts w:ascii="Arial"/>
          <w:b/>
          <w:sz w:val="24"/>
        </w:rPr>
      </w:pPr>
    </w:p>
    <w:p w:rsidR="00BE2605" w:rsidRDefault="00BE2605">
      <w:pPr>
        <w:pStyle w:val="Textoindependiente"/>
        <w:rPr>
          <w:rFonts w:ascii="Arial"/>
          <w:b/>
          <w:sz w:val="24"/>
        </w:rPr>
      </w:pPr>
    </w:p>
    <w:p w:rsidR="00BE2605" w:rsidRDefault="009120B5">
      <w:pPr>
        <w:pStyle w:val="Ttulo1"/>
        <w:spacing w:before="207"/>
      </w:pPr>
      <w:r>
        <w:t>INTRODUCCIÓN</w:t>
      </w:r>
    </w:p>
    <w:p w:rsidR="00BE2605" w:rsidRDefault="00BE2605">
      <w:pPr>
        <w:pStyle w:val="Textoindependiente"/>
        <w:spacing w:before="3"/>
        <w:rPr>
          <w:rFonts w:ascii="Arial"/>
          <w:b/>
        </w:rPr>
      </w:pPr>
    </w:p>
    <w:p w:rsidR="00BE2605" w:rsidRDefault="009120B5">
      <w:pPr>
        <w:pStyle w:val="Textoindependiente"/>
        <w:ind w:left="132" w:right="567"/>
        <w:jc w:val="both"/>
      </w:pPr>
      <w:r>
        <w:t>El devengo de esta tasa, a favor del Tesoro Público, se produce como consecuencia de la</w:t>
      </w:r>
      <w:r>
        <w:rPr>
          <w:spacing w:val="1"/>
        </w:rPr>
        <w:t xml:space="preserve"> </w:t>
      </w:r>
      <w:r>
        <w:t>expedición de títulos</w:t>
      </w:r>
      <w:r>
        <w:rPr>
          <w:spacing w:val="1"/>
        </w:rPr>
        <w:t xml:space="preserve"> </w:t>
      </w:r>
      <w:r>
        <w:t>y</w:t>
      </w:r>
      <w:r>
        <w:rPr>
          <w:spacing w:val="-3"/>
        </w:rPr>
        <w:t xml:space="preserve"> </w:t>
      </w:r>
      <w:r>
        <w:t>diplomas</w:t>
      </w:r>
      <w:r>
        <w:rPr>
          <w:spacing w:val="1"/>
        </w:rPr>
        <w:t xml:space="preserve"> </w:t>
      </w:r>
      <w:r>
        <w:t>académicos,</w:t>
      </w:r>
      <w:r>
        <w:rPr>
          <w:spacing w:val="-2"/>
        </w:rPr>
        <w:t xml:space="preserve"> </w:t>
      </w:r>
      <w:r>
        <w:t>docentes</w:t>
      </w:r>
      <w:r>
        <w:rPr>
          <w:spacing w:val="1"/>
        </w:rPr>
        <w:t xml:space="preserve"> </w:t>
      </w:r>
      <w:r>
        <w:t>y</w:t>
      </w:r>
      <w:r>
        <w:rPr>
          <w:spacing w:val="-3"/>
        </w:rPr>
        <w:t xml:space="preserve"> </w:t>
      </w:r>
      <w:r>
        <w:t>profesionales.</w:t>
      </w:r>
    </w:p>
    <w:p w:rsidR="00BE2605" w:rsidRDefault="00BE2605">
      <w:pPr>
        <w:pStyle w:val="Textoindependiente"/>
        <w:spacing w:before="11"/>
        <w:rPr>
          <w:sz w:val="21"/>
        </w:rPr>
      </w:pPr>
    </w:p>
    <w:p w:rsidR="00BE2605" w:rsidRDefault="009120B5">
      <w:pPr>
        <w:pStyle w:val="Textoindependiente"/>
        <w:ind w:left="132" w:right="569"/>
      </w:pPr>
      <w:r>
        <w:t>El</w:t>
      </w:r>
      <w:r>
        <w:rPr>
          <w:spacing w:val="44"/>
        </w:rPr>
        <w:t xml:space="preserve"> </w:t>
      </w:r>
      <w:r>
        <w:t>código</w:t>
      </w:r>
      <w:r>
        <w:rPr>
          <w:spacing w:val="45"/>
        </w:rPr>
        <w:t xml:space="preserve"> </w:t>
      </w:r>
      <w:r>
        <w:t>de</w:t>
      </w:r>
      <w:r>
        <w:rPr>
          <w:spacing w:val="46"/>
        </w:rPr>
        <w:t xml:space="preserve"> </w:t>
      </w:r>
      <w:r>
        <w:t>esta</w:t>
      </w:r>
      <w:r>
        <w:rPr>
          <w:spacing w:val="43"/>
        </w:rPr>
        <w:t xml:space="preserve"> </w:t>
      </w:r>
      <w:r>
        <w:t>Tasa</w:t>
      </w:r>
      <w:r>
        <w:rPr>
          <w:spacing w:val="43"/>
        </w:rPr>
        <w:t xml:space="preserve"> </w:t>
      </w:r>
      <w:r>
        <w:t>es</w:t>
      </w:r>
      <w:r>
        <w:rPr>
          <w:spacing w:val="45"/>
        </w:rPr>
        <w:t xml:space="preserve"> </w:t>
      </w:r>
      <w:r>
        <w:t>el</w:t>
      </w:r>
      <w:r>
        <w:rPr>
          <w:spacing w:val="44"/>
        </w:rPr>
        <w:t xml:space="preserve"> </w:t>
      </w:r>
      <w:r>
        <w:t>059</w:t>
      </w:r>
      <w:r>
        <w:rPr>
          <w:spacing w:val="44"/>
        </w:rPr>
        <w:t xml:space="preserve"> </w:t>
      </w:r>
      <w:r>
        <w:t>“TASAS</w:t>
      </w:r>
      <w:r>
        <w:rPr>
          <w:spacing w:val="44"/>
        </w:rPr>
        <w:t xml:space="preserve"> </w:t>
      </w:r>
      <w:r>
        <w:t>POR</w:t>
      </w:r>
      <w:r>
        <w:rPr>
          <w:spacing w:val="45"/>
        </w:rPr>
        <w:t xml:space="preserve"> </w:t>
      </w:r>
      <w:r>
        <w:t>EXPEDICIÓN</w:t>
      </w:r>
      <w:r>
        <w:rPr>
          <w:spacing w:val="44"/>
        </w:rPr>
        <w:t xml:space="preserve"> </w:t>
      </w:r>
      <w:r>
        <w:t>DE</w:t>
      </w:r>
      <w:r>
        <w:rPr>
          <w:spacing w:val="43"/>
        </w:rPr>
        <w:t xml:space="preserve"> </w:t>
      </w:r>
      <w:r>
        <w:t>TÍTULOS</w:t>
      </w:r>
      <w:r>
        <w:rPr>
          <w:spacing w:val="44"/>
        </w:rPr>
        <w:t xml:space="preserve"> </w:t>
      </w:r>
      <w:r>
        <w:t>Y</w:t>
      </w:r>
      <w:r>
        <w:rPr>
          <w:spacing w:val="44"/>
        </w:rPr>
        <w:t xml:space="preserve"> </w:t>
      </w:r>
      <w:r>
        <w:t>DIPLOMAS</w:t>
      </w:r>
      <w:r>
        <w:rPr>
          <w:spacing w:val="-58"/>
        </w:rPr>
        <w:t xml:space="preserve"> </w:t>
      </w:r>
      <w:r>
        <w:t>ACADÉMICOS,</w:t>
      </w:r>
      <w:r>
        <w:rPr>
          <w:spacing w:val="44"/>
        </w:rPr>
        <w:t xml:space="preserve"> </w:t>
      </w:r>
      <w:r>
        <w:t>DOCENTES</w:t>
      </w:r>
      <w:r>
        <w:rPr>
          <w:spacing w:val="42"/>
        </w:rPr>
        <w:t xml:space="preserve"> </w:t>
      </w:r>
      <w:r>
        <w:t>Y</w:t>
      </w:r>
      <w:r>
        <w:rPr>
          <w:spacing w:val="42"/>
        </w:rPr>
        <w:t xml:space="preserve"> </w:t>
      </w:r>
      <w:r>
        <w:t>PROFESIONALES</w:t>
      </w:r>
      <w:r>
        <w:rPr>
          <w:spacing w:val="42"/>
        </w:rPr>
        <w:t xml:space="preserve"> </w:t>
      </w:r>
      <w:r>
        <w:t>“,</w:t>
      </w:r>
      <w:r>
        <w:rPr>
          <w:spacing w:val="42"/>
        </w:rPr>
        <w:t xml:space="preserve"> </w:t>
      </w:r>
      <w:r>
        <w:t>que</w:t>
      </w:r>
      <w:r>
        <w:rPr>
          <w:spacing w:val="43"/>
        </w:rPr>
        <w:t xml:space="preserve"> </w:t>
      </w:r>
      <w:r>
        <w:t>es</w:t>
      </w:r>
      <w:r>
        <w:rPr>
          <w:spacing w:val="40"/>
        </w:rPr>
        <w:t xml:space="preserve"> </w:t>
      </w:r>
      <w:r>
        <w:t>gestionada</w:t>
      </w:r>
      <w:r>
        <w:rPr>
          <w:spacing w:val="43"/>
        </w:rPr>
        <w:t xml:space="preserve"> </w:t>
      </w:r>
      <w:r>
        <w:t>por</w:t>
      </w:r>
      <w:r>
        <w:rPr>
          <w:spacing w:val="44"/>
        </w:rPr>
        <w:t xml:space="preserve"> </w:t>
      </w:r>
      <w:r>
        <w:t>el</w:t>
      </w:r>
      <w:r>
        <w:rPr>
          <w:spacing w:val="42"/>
        </w:rPr>
        <w:t xml:space="preserve"> </w:t>
      </w:r>
      <w:r>
        <w:t>Ministerio</w:t>
      </w:r>
      <w:r>
        <w:rPr>
          <w:spacing w:val="43"/>
        </w:rPr>
        <w:t xml:space="preserve"> </w:t>
      </w:r>
      <w:r>
        <w:t>de</w:t>
      </w:r>
      <w:r>
        <w:rPr>
          <w:spacing w:val="-58"/>
        </w:rPr>
        <w:t xml:space="preserve"> </w:t>
      </w:r>
      <w:r>
        <w:t>la</w:t>
      </w:r>
      <w:r>
        <w:rPr>
          <w:spacing w:val="-1"/>
        </w:rPr>
        <w:t xml:space="preserve"> </w:t>
      </w:r>
      <w:r>
        <w:t>Presidencia,</w:t>
      </w:r>
      <w:r>
        <w:rPr>
          <w:spacing w:val="28"/>
        </w:rPr>
        <w:t xml:space="preserve"> </w:t>
      </w:r>
      <w:r>
        <w:t>en</w:t>
      </w:r>
      <w:r>
        <w:rPr>
          <w:spacing w:val="27"/>
        </w:rPr>
        <w:t xml:space="preserve"> </w:t>
      </w:r>
      <w:r>
        <w:t>aplicación</w:t>
      </w:r>
      <w:r>
        <w:rPr>
          <w:spacing w:val="27"/>
        </w:rPr>
        <w:t xml:space="preserve"> </w:t>
      </w:r>
      <w:r>
        <w:t>de</w:t>
      </w:r>
      <w:r>
        <w:rPr>
          <w:spacing w:val="28"/>
        </w:rPr>
        <w:t xml:space="preserve"> </w:t>
      </w:r>
      <w:r>
        <w:t>la</w:t>
      </w:r>
      <w:r>
        <w:rPr>
          <w:spacing w:val="29"/>
        </w:rPr>
        <w:t xml:space="preserve"> </w:t>
      </w:r>
      <w:r>
        <w:t>Disposición</w:t>
      </w:r>
      <w:r>
        <w:rPr>
          <w:spacing w:val="27"/>
        </w:rPr>
        <w:t xml:space="preserve"> </w:t>
      </w:r>
      <w:r>
        <w:t>transitoria</w:t>
      </w:r>
      <w:r>
        <w:rPr>
          <w:spacing w:val="26"/>
        </w:rPr>
        <w:t xml:space="preserve"> </w:t>
      </w:r>
      <w:r>
        <w:t>cuarta</w:t>
      </w:r>
      <w:r>
        <w:rPr>
          <w:spacing w:val="27"/>
        </w:rPr>
        <w:t xml:space="preserve"> </w:t>
      </w:r>
      <w:r>
        <w:t>del</w:t>
      </w:r>
      <w:r>
        <w:rPr>
          <w:spacing w:val="26"/>
        </w:rPr>
        <w:t xml:space="preserve"> </w:t>
      </w:r>
      <w:r>
        <w:t>Real</w:t>
      </w:r>
      <w:r>
        <w:rPr>
          <w:spacing w:val="26"/>
        </w:rPr>
        <w:t xml:space="preserve"> </w:t>
      </w:r>
      <w:r>
        <w:t>Decreto</w:t>
      </w:r>
      <w:r>
        <w:rPr>
          <w:spacing w:val="-1"/>
        </w:rPr>
        <w:t xml:space="preserve"> </w:t>
      </w:r>
      <w:r>
        <w:t>1330/1997,</w:t>
      </w:r>
      <w:r>
        <w:rPr>
          <w:spacing w:val="1"/>
        </w:rPr>
        <w:t xml:space="preserve"> </w:t>
      </w:r>
      <w:r>
        <w:t>de</w:t>
      </w:r>
      <w:r>
        <w:rPr>
          <w:spacing w:val="1"/>
        </w:rPr>
        <w:t xml:space="preserve"> </w:t>
      </w:r>
      <w:r>
        <w:t>1</w:t>
      </w:r>
      <w:r>
        <w:rPr>
          <w:spacing w:val="1"/>
        </w:rPr>
        <w:t xml:space="preserve"> </w:t>
      </w:r>
      <w:r>
        <w:t>de</w:t>
      </w:r>
      <w:r>
        <w:rPr>
          <w:spacing w:val="61"/>
        </w:rPr>
        <w:t xml:space="preserve"> </w:t>
      </w:r>
      <w:r>
        <w:t>agosto,</w:t>
      </w:r>
      <w:r>
        <w:rPr>
          <w:spacing w:val="61"/>
        </w:rPr>
        <w:t xml:space="preserve"> </w:t>
      </w:r>
      <w:r>
        <w:t>de</w:t>
      </w:r>
      <w:r>
        <w:rPr>
          <w:spacing w:val="61"/>
        </w:rPr>
        <w:t xml:space="preserve"> </w:t>
      </w:r>
      <w:r>
        <w:t>integración</w:t>
      </w:r>
      <w:r>
        <w:rPr>
          <w:spacing w:val="61"/>
        </w:rPr>
        <w:t xml:space="preserve"> </w:t>
      </w:r>
      <w:r>
        <w:t>de</w:t>
      </w:r>
      <w:r>
        <w:rPr>
          <w:spacing w:val="61"/>
        </w:rPr>
        <w:t xml:space="preserve"> </w:t>
      </w:r>
      <w:r>
        <w:t>servicios</w:t>
      </w:r>
      <w:r>
        <w:rPr>
          <w:spacing w:val="61"/>
        </w:rPr>
        <w:t xml:space="preserve"> </w:t>
      </w:r>
      <w:r>
        <w:t>periféricos</w:t>
      </w:r>
      <w:r>
        <w:rPr>
          <w:spacing w:val="61"/>
        </w:rPr>
        <w:t xml:space="preserve"> </w:t>
      </w:r>
      <w:r>
        <w:t>y</w:t>
      </w:r>
      <w:r>
        <w:rPr>
          <w:spacing w:val="61"/>
        </w:rPr>
        <w:t xml:space="preserve"> </w:t>
      </w:r>
      <w:r>
        <w:t>de</w:t>
      </w:r>
      <w:r>
        <w:rPr>
          <w:spacing w:val="62"/>
        </w:rPr>
        <w:t xml:space="preserve"> </w:t>
      </w:r>
      <w:r>
        <w:t>estructura</w:t>
      </w:r>
      <w:r>
        <w:rPr>
          <w:spacing w:val="61"/>
        </w:rPr>
        <w:t xml:space="preserve"> </w:t>
      </w:r>
      <w:r>
        <w:t>de</w:t>
      </w:r>
      <w:r>
        <w:rPr>
          <w:spacing w:val="61"/>
        </w:rPr>
        <w:t xml:space="preserve"> </w:t>
      </w:r>
      <w:r>
        <w:t>las</w:t>
      </w:r>
      <w:r>
        <w:rPr>
          <w:spacing w:val="1"/>
        </w:rPr>
        <w:t xml:space="preserve"> </w:t>
      </w:r>
      <w:r>
        <w:t>Delegaciones de</w:t>
      </w:r>
      <w:r>
        <w:rPr>
          <w:spacing w:val="-2"/>
        </w:rPr>
        <w:t xml:space="preserve"> </w:t>
      </w:r>
      <w:r>
        <w:t>Gobierno.</w:t>
      </w:r>
    </w:p>
    <w:p w:rsidR="00BE2605" w:rsidRDefault="00BE2605">
      <w:pPr>
        <w:pStyle w:val="Textoindependiente"/>
        <w:spacing w:before="1"/>
      </w:pPr>
    </w:p>
    <w:p w:rsidR="00BE2605" w:rsidRDefault="009120B5">
      <w:pPr>
        <w:pStyle w:val="Textoindependiente"/>
        <w:ind w:left="132"/>
      </w:pPr>
      <w:r>
        <w:t>No</w:t>
      </w:r>
      <w:r>
        <w:rPr>
          <w:spacing w:val="57"/>
        </w:rPr>
        <w:t xml:space="preserve"> </w:t>
      </w:r>
      <w:r>
        <w:t>obstante,</w:t>
      </w:r>
      <w:r>
        <w:rPr>
          <w:spacing w:val="58"/>
        </w:rPr>
        <w:t xml:space="preserve"> </w:t>
      </w:r>
      <w:r>
        <w:t>la</w:t>
      </w:r>
      <w:r>
        <w:rPr>
          <w:spacing w:val="57"/>
        </w:rPr>
        <w:t xml:space="preserve"> </w:t>
      </w:r>
      <w:r>
        <w:t>regulación</w:t>
      </w:r>
      <w:r>
        <w:rPr>
          <w:spacing w:val="57"/>
        </w:rPr>
        <w:t xml:space="preserve"> </w:t>
      </w:r>
      <w:r>
        <w:t>de</w:t>
      </w:r>
      <w:r>
        <w:rPr>
          <w:spacing w:val="58"/>
        </w:rPr>
        <w:t xml:space="preserve"> </w:t>
      </w:r>
      <w:r>
        <w:t>la</w:t>
      </w:r>
      <w:r>
        <w:rPr>
          <w:spacing w:val="57"/>
        </w:rPr>
        <w:t xml:space="preserve"> </w:t>
      </w:r>
      <w:r>
        <w:t>tasa,</w:t>
      </w:r>
      <w:r>
        <w:rPr>
          <w:spacing w:val="58"/>
        </w:rPr>
        <w:t xml:space="preserve"> </w:t>
      </w:r>
      <w:r>
        <w:t>aplicación</w:t>
      </w:r>
      <w:r>
        <w:rPr>
          <w:spacing w:val="57"/>
        </w:rPr>
        <w:t xml:space="preserve"> </w:t>
      </w:r>
      <w:r>
        <w:t>y</w:t>
      </w:r>
      <w:r>
        <w:rPr>
          <w:spacing w:val="56"/>
        </w:rPr>
        <w:t xml:space="preserve"> </w:t>
      </w:r>
      <w:r>
        <w:t>fijación</w:t>
      </w:r>
      <w:r>
        <w:rPr>
          <w:spacing w:val="57"/>
        </w:rPr>
        <w:t xml:space="preserve"> </w:t>
      </w:r>
      <w:r>
        <w:t>de</w:t>
      </w:r>
      <w:r>
        <w:rPr>
          <w:spacing w:val="55"/>
        </w:rPr>
        <w:t xml:space="preserve"> </w:t>
      </w:r>
      <w:r>
        <w:t>Tarifas</w:t>
      </w:r>
      <w:r>
        <w:rPr>
          <w:spacing w:val="55"/>
        </w:rPr>
        <w:t xml:space="preserve"> </w:t>
      </w:r>
      <w:r>
        <w:t>es</w:t>
      </w:r>
      <w:r>
        <w:rPr>
          <w:spacing w:val="58"/>
        </w:rPr>
        <w:t xml:space="preserve"> </w:t>
      </w:r>
      <w:r>
        <w:t>competencia</w:t>
      </w:r>
      <w:r>
        <w:rPr>
          <w:spacing w:val="57"/>
        </w:rPr>
        <w:t xml:space="preserve"> </w:t>
      </w:r>
      <w:r>
        <w:t>del</w:t>
      </w:r>
      <w:r>
        <w:rPr>
          <w:spacing w:val="-58"/>
        </w:rPr>
        <w:t xml:space="preserve"> </w:t>
      </w:r>
      <w:r>
        <w:t>Ministerio de</w:t>
      </w:r>
      <w:r>
        <w:rPr>
          <w:spacing w:val="1"/>
        </w:rPr>
        <w:t xml:space="preserve"> </w:t>
      </w:r>
      <w:r>
        <w:t>Educación.</w:t>
      </w:r>
    </w:p>
    <w:p w:rsidR="00BE2605" w:rsidRDefault="00BE2605">
      <w:pPr>
        <w:pStyle w:val="Textoindependiente"/>
        <w:rPr>
          <w:sz w:val="24"/>
        </w:rPr>
      </w:pPr>
    </w:p>
    <w:p w:rsidR="00BE2605" w:rsidRDefault="00BE2605">
      <w:pPr>
        <w:pStyle w:val="Textoindependiente"/>
        <w:spacing w:before="8"/>
        <w:rPr>
          <w:sz w:val="19"/>
        </w:rPr>
      </w:pPr>
    </w:p>
    <w:p w:rsidR="00BE2605" w:rsidRDefault="009120B5">
      <w:pPr>
        <w:pStyle w:val="Ttulo1"/>
      </w:pPr>
      <w:r>
        <w:t>CARACTERÍSTICAS</w:t>
      </w:r>
      <w:r>
        <w:rPr>
          <w:spacing w:val="-2"/>
        </w:rPr>
        <w:t xml:space="preserve"> </w:t>
      </w:r>
      <w:r>
        <w:t>DEL</w:t>
      </w:r>
      <w:r>
        <w:rPr>
          <w:spacing w:val="-2"/>
        </w:rPr>
        <w:t xml:space="preserve"> </w:t>
      </w:r>
      <w:r>
        <w:t>DEVENGO</w:t>
      </w:r>
    </w:p>
    <w:p w:rsidR="00BE2605" w:rsidRDefault="00BE2605">
      <w:pPr>
        <w:pStyle w:val="Textoindependiente"/>
        <w:spacing w:before="3"/>
        <w:rPr>
          <w:rFonts w:ascii="Arial"/>
          <w:b/>
        </w:rPr>
      </w:pPr>
    </w:p>
    <w:p w:rsidR="00BE2605" w:rsidRDefault="009120B5">
      <w:pPr>
        <w:pStyle w:val="Textoindependiente"/>
        <w:ind w:left="132" w:right="564"/>
        <w:jc w:val="both"/>
      </w:pPr>
      <w:r>
        <w:t xml:space="preserve">Esta tasa será objeto de </w:t>
      </w:r>
      <w:r>
        <w:rPr>
          <w:rFonts w:ascii="Arial" w:hAnsi="Arial"/>
          <w:i/>
        </w:rPr>
        <w:t xml:space="preserve">autoliquidación </w:t>
      </w:r>
      <w:r>
        <w:t>por los sujetos pasivos, de acuerdo con el modelo 790-</w:t>
      </w:r>
      <w:r>
        <w:rPr>
          <w:spacing w:val="1"/>
        </w:rPr>
        <w:t xml:space="preserve"> </w:t>
      </w:r>
      <w:r>
        <w:t>059, y es preceptivo el ingreso de su importe, en su caso, en el Tesoro Público, debiendo</w:t>
      </w:r>
      <w:r>
        <w:rPr>
          <w:spacing w:val="1"/>
        </w:rPr>
        <w:t xml:space="preserve"> </w:t>
      </w:r>
      <w:r>
        <w:t>producirse</w:t>
      </w:r>
      <w:r>
        <w:rPr>
          <w:spacing w:val="1"/>
        </w:rPr>
        <w:t xml:space="preserve"> </w:t>
      </w:r>
      <w:r>
        <w:t>el</w:t>
      </w:r>
      <w:r>
        <w:rPr>
          <w:spacing w:val="1"/>
        </w:rPr>
        <w:t xml:space="preserve"> </w:t>
      </w:r>
      <w:r>
        <w:t>devengo</w:t>
      </w:r>
      <w:r>
        <w:rPr>
          <w:spacing w:val="1"/>
        </w:rPr>
        <w:t xml:space="preserve"> </w:t>
      </w:r>
      <w:r>
        <w:t>de</w:t>
      </w:r>
      <w:r>
        <w:rPr>
          <w:spacing w:val="1"/>
        </w:rPr>
        <w:t xml:space="preserve"> </w:t>
      </w:r>
      <w:r>
        <w:t>la</w:t>
      </w:r>
      <w:r>
        <w:rPr>
          <w:spacing w:val="1"/>
        </w:rPr>
        <w:t xml:space="preserve"> </w:t>
      </w:r>
      <w:r>
        <w:t>tasa</w:t>
      </w:r>
      <w:r>
        <w:rPr>
          <w:spacing w:val="1"/>
        </w:rPr>
        <w:t xml:space="preserve"> </w:t>
      </w:r>
      <w:r>
        <w:t>cuando</w:t>
      </w:r>
      <w:r>
        <w:rPr>
          <w:spacing w:val="1"/>
        </w:rPr>
        <w:t xml:space="preserve"> </w:t>
      </w:r>
      <w:r>
        <w:t>se</w:t>
      </w:r>
      <w:r>
        <w:rPr>
          <w:spacing w:val="1"/>
        </w:rPr>
        <w:t xml:space="preserve"> </w:t>
      </w:r>
      <w:r>
        <w:t>solicite</w:t>
      </w:r>
      <w:r>
        <w:rPr>
          <w:spacing w:val="1"/>
        </w:rPr>
        <w:t xml:space="preserve"> </w:t>
      </w:r>
      <w:r>
        <w:t>la</w:t>
      </w:r>
      <w:r>
        <w:rPr>
          <w:spacing w:val="1"/>
        </w:rPr>
        <w:t xml:space="preserve"> </w:t>
      </w:r>
      <w:r>
        <w:t>expedición</w:t>
      </w:r>
      <w:r>
        <w:rPr>
          <w:spacing w:val="1"/>
        </w:rPr>
        <w:t xml:space="preserve"> </w:t>
      </w:r>
      <w:r>
        <w:t>de</w:t>
      </w:r>
      <w:r>
        <w:rPr>
          <w:spacing w:val="1"/>
        </w:rPr>
        <w:t xml:space="preserve"> </w:t>
      </w:r>
      <w:r>
        <w:t>títulos</w:t>
      </w:r>
      <w:r>
        <w:rPr>
          <w:spacing w:val="1"/>
        </w:rPr>
        <w:t xml:space="preserve"> </w:t>
      </w:r>
      <w:r>
        <w:t>o</w:t>
      </w:r>
      <w:r>
        <w:rPr>
          <w:spacing w:val="1"/>
        </w:rPr>
        <w:t xml:space="preserve"> </w:t>
      </w:r>
      <w:r>
        <w:t>diplomas</w:t>
      </w:r>
      <w:r>
        <w:rPr>
          <w:spacing w:val="1"/>
        </w:rPr>
        <w:t xml:space="preserve"> </w:t>
      </w:r>
      <w:r>
        <w:t>académicos docentes</w:t>
      </w:r>
      <w:r>
        <w:rPr>
          <w:spacing w:val="-3"/>
        </w:rPr>
        <w:t xml:space="preserve"> </w:t>
      </w:r>
      <w:r>
        <w:t>y</w:t>
      </w:r>
      <w:r>
        <w:rPr>
          <w:spacing w:val="-5"/>
        </w:rPr>
        <w:t xml:space="preserve"> </w:t>
      </w:r>
      <w:r>
        <w:t>profesionales</w:t>
      </w:r>
      <w:r>
        <w:rPr>
          <w:spacing w:val="-3"/>
        </w:rPr>
        <w:t xml:space="preserve"> </w:t>
      </w:r>
      <w:r>
        <w:t>que</w:t>
      </w:r>
      <w:r>
        <w:rPr>
          <w:spacing w:val="-2"/>
        </w:rPr>
        <w:t xml:space="preserve"> </w:t>
      </w:r>
      <w:r>
        <w:t>constituye el</w:t>
      </w:r>
      <w:r>
        <w:rPr>
          <w:spacing w:val="-1"/>
        </w:rPr>
        <w:t xml:space="preserve"> </w:t>
      </w:r>
      <w:r>
        <w:t>hecho imponible</w:t>
      </w:r>
      <w:r>
        <w:rPr>
          <w:spacing w:val="1"/>
        </w:rPr>
        <w:t xml:space="preserve"> </w:t>
      </w:r>
      <w:r>
        <w:t>de la tasa.</w:t>
      </w:r>
    </w:p>
    <w:p w:rsidR="00BE2605" w:rsidRDefault="00BE2605">
      <w:pPr>
        <w:pStyle w:val="Textoindependiente"/>
      </w:pPr>
    </w:p>
    <w:p w:rsidR="00BE2605" w:rsidRDefault="009120B5">
      <w:pPr>
        <w:pStyle w:val="Textoindependiente"/>
        <w:ind w:left="132" w:right="564"/>
        <w:jc w:val="both"/>
      </w:pPr>
      <w:r>
        <w:t>Los</w:t>
      </w:r>
      <w:r>
        <w:rPr>
          <w:spacing w:val="1"/>
        </w:rPr>
        <w:t xml:space="preserve"> </w:t>
      </w:r>
      <w:r>
        <w:t>sujetos</w:t>
      </w:r>
      <w:r>
        <w:rPr>
          <w:spacing w:val="1"/>
        </w:rPr>
        <w:t xml:space="preserve"> </w:t>
      </w:r>
      <w:r>
        <w:t>pasivos</w:t>
      </w:r>
      <w:r>
        <w:rPr>
          <w:spacing w:val="1"/>
        </w:rPr>
        <w:t xml:space="preserve"> </w:t>
      </w:r>
      <w:r>
        <w:t>de</w:t>
      </w:r>
      <w:r>
        <w:rPr>
          <w:spacing w:val="1"/>
        </w:rPr>
        <w:t xml:space="preserve"> </w:t>
      </w:r>
      <w:r>
        <w:t>esta</w:t>
      </w:r>
      <w:r>
        <w:rPr>
          <w:spacing w:val="1"/>
        </w:rPr>
        <w:t xml:space="preserve"> </w:t>
      </w:r>
      <w:r>
        <w:t>tasa</w:t>
      </w:r>
      <w:r>
        <w:rPr>
          <w:spacing w:val="1"/>
        </w:rPr>
        <w:t xml:space="preserve"> </w:t>
      </w:r>
      <w:r>
        <w:t>son</w:t>
      </w:r>
      <w:r>
        <w:rPr>
          <w:spacing w:val="1"/>
        </w:rPr>
        <w:t xml:space="preserve"> </w:t>
      </w:r>
      <w:r>
        <w:t>las</w:t>
      </w:r>
      <w:r>
        <w:rPr>
          <w:spacing w:val="1"/>
        </w:rPr>
        <w:t xml:space="preserve"> </w:t>
      </w:r>
      <w:r>
        <w:t>personas</w:t>
      </w:r>
      <w:r>
        <w:rPr>
          <w:spacing w:val="1"/>
        </w:rPr>
        <w:t xml:space="preserve"> </w:t>
      </w:r>
      <w:r>
        <w:t>a</w:t>
      </w:r>
      <w:r>
        <w:rPr>
          <w:spacing w:val="1"/>
        </w:rPr>
        <w:t xml:space="preserve"> </w:t>
      </w:r>
      <w:r>
        <w:t>quienes</w:t>
      </w:r>
      <w:r>
        <w:rPr>
          <w:spacing w:val="1"/>
        </w:rPr>
        <w:t xml:space="preserve"> </w:t>
      </w:r>
      <w:r>
        <w:t>afecten</w:t>
      </w:r>
      <w:r>
        <w:rPr>
          <w:spacing w:val="1"/>
        </w:rPr>
        <w:t xml:space="preserve"> </w:t>
      </w:r>
      <w:r>
        <w:t>o</w:t>
      </w:r>
      <w:r>
        <w:rPr>
          <w:spacing w:val="1"/>
        </w:rPr>
        <w:t xml:space="preserve"> </w:t>
      </w:r>
      <w:r>
        <w:t>beneficien,</w:t>
      </w:r>
      <w:r>
        <w:rPr>
          <w:spacing w:val="1"/>
        </w:rPr>
        <w:t xml:space="preserve"> </w:t>
      </w:r>
      <w:r>
        <w:t>personalmente o en sus bienes, los servicios o actividades públicas que constituyan el hecho</w:t>
      </w:r>
      <w:r>
        <w:rPr>
          <w:spacing w:val="1"/>
        </w:rPr>
        <w:t xml:space="preserve"> </w:t>
      </w:r>
      <w:r>
        <w:t>imponible de</w:t>
      </w:r>
      <w:r>
        <w:rPr>
          <w:spacing w:val="1"/>
        </w:rPr>
        <w:t xml:space="preserve"> </w:t>
      </w:r>
      <w:r>
        <w:t>la</w:t>
      </w:r>
      <w:r>
        <w:rPr>
          <w:spacing w:val="1"/>
        </w:rPr>
        <w:t xml:space="preserve"> </w:t>
      </w:r>
      <w:r>
        <w:t>tasa.</w:t>
      </w:r>
    </w:p>
    <w:p w:rsidR="00BE2605" w:rsidRDefault="00BE2605">
      <w:pPr>
        <w:pStyle w:val="Textoindependiente"/>
        <w:spacing w:before="1"/>
      </w:pPr>
    </w:p>
    <w:p w:rsidR="00BE2605" w:rsidRDefault="009120B5">
      <w:pPr>
        <w:pStyle w:val="Textoindependiente"/>
        <w:ind w:left="132" w:right="567"/>
        <w:jc w:val="both"/>
      </w:pPr>
      <w:r>
        <w:t>La obligación de pago de la tasa que corresponda satisfacer se origina cuando se solicita del</w:t>
      </w:r>
      <w:r>
        <w:rPr>
          <w:spacing w:val="1"/>
        </w:rPr>
        <w:t xml:space="preserve"> </w:t>
      </w:r>
      <w:r>
        <w:t>organismo competente la expedición del documento correspondiente en materia de títulos y</w:t>
      </w:r>
      <w:r>
        <w:rPr>
          <w:spacing w:val="1"/>
        </w:rPr>
        <w:t xml:space="preserve"> </w:t>
      </w:r>
      <w:r>
        <w:t>diplomas académicos,</w:t>
      </w:r>
      <w:r>
        <w:rPr>
          <w:spacing w:val="-1"/>
        </w:rPr>
        <w:t xml:space="preserve"> </w:t>
      </w:r>
      <w:r>
        <w:t>docentes</w:t>
      </w:r>
      <w:r>
        <w:rPr>
          <w:spacing w:val="1"/>
        </w:rPr>
        <w:t xml:space="preserve"> </w:t>
      </w:r>
      <w:r>
        <w:t>y</w:t>
      </w:r>
      <w:r>
        <w:rPr>
          <w:spacing w:val="-2"/>
        </w:rPr>
        <w:t xml:space="preserve"> </w:t>
      </w:r>
      <w:r>
        <w:t>profesionales.</w:t>
      </w:r>
    </w:p>
    <w:p w:rsidR="00BE2605" w:rsidRDefault="00BE2605">
      <w:pPr>
        <w:pStyle w:val="Textoindependiente"/>
        <w:rPr>
          <w:sz w:val="24"/>
        </w:rPr>
      </w:pPr>
    </w:p>
    <w:p w:rsidR="00BE2605" w:rsidRDefault="00BE2605">
      <w:pPr>
        <w:pStyle w:val="Textoindependiente"/>
        <w:spacing w:before="9"/>
        <w:rPr>
          <w:sz w:val="19"/>
        </w:rPr>
      </w:pPr>
    </w:p>
    <w:p w:rsidR="00BE2605" w:rsidRDefault="009120B5">
      <w:pPr>
        <w:pStyle w:val="Ttulo1"/>
      </w:pPr>
      <w:r>
        <w:t>BASE</w:t>
      </w:r>
      <w:r>
        <w:rPr>
          <w:spacing w:val="-5"/>
        </w:rPr>
        <w:t xml:space="preserve"> </w:t>
      </w:r>
      <w:r>
        <w:t>LEGAL</w:t>
      </w:r>
    </w:p>
    <w:p w:rsidR="00BE2605" w:rsidRDefault="00BE2605">
      <w:pPr>
        <w:pStyle w:val="Textoindependiente"/>
        <w:spacing w:before="2"/>
        <w:rPr>
          <w:rFonts w:ascii="Arial"/>
          <w:b/>
        </w:rPr>
      </w:pPr>
    </w:p>
    <w:p w:rsidR="00BE2605" w:rsidRDefault="009120B5">
      <w:pPr>
        <w:pStyle w:val="Textoindependiente"/>
        <w:spacing w:before="1"/>
        <w:ind w:left="132" w:right="565"/>
        <w:jc w:val="both"/>
      </w:pPr>
      <w:r>
        <w:t>Las tasas por expedición de títulos y diplomas académicos, docentes y profesionales se regulan</w:t>
      </w:r>
      <w:r>
        <w:rPr>
          <w:spacing w:val="-59"/>
        </w:rPr>
        <w:t xml:space="preserve"> </w:t>
      </w:r>
      <w:r>
        <w:t>en el Decreto 1639/1959, de 23 de septiembre, por el que se convalida</w:t>
      </w:r>
      <w:r>
        <w:rPr>
          <w:spacing w:val="61"/>
        </w:rPr>
        <w:t xml:space="preserve"> </w:t>
      </w:r>
      <w:r>
        <w:t>la tasa por expedición</w:t>
      </w:r>
      <w:r>
        <w:rPr>
          <w:spacing w:val="1"/>
        </w:rPr>
        <w:t xml:space="preserve"> </w:t>
      </w:r>
      <w:r>
        <w:t>de títulos,</w:t>
      </w:r>
      <w:r>
        <w:rPr>
          <w:spacing w:val="1"/>
        </w:rPr>
        <w:t xml:space="preserve"> </w:t>
      </w:r>
      <w:r>
        <w:t>certificaciones y diplomas académicos,</w:t>
      </w:r>
      <w:r>
        <w:rPr>
          <w:spacing w:val="61"/>
        </w:rPr>
        <w:t xml:space="preserve"> </w:t>
      </w:r>
      <w:r>
        <w:t>docentes y profesionales que establecieron</w:t>
      </w:r>
      <w:r>
        <w:rPr>
          <w:spacing w:val="1"/>
        </w:rPr>
        <w:t xml:space="preserve"> </w:t>
      </w:r>
      <w:r>
        <w:t>las tasas denominadas “tasas por expedición de títulos y diplomas académicos, docentes y</w:t>
      </w:r>
      <w:r>
        <w:rPr>
          <w:spacing w:val="1"/>
        </w:rPr>
        <w:t xml:space="preserve"> </w:t>
      </w:r>
      <w:r>
        <w:t>profesionales”.</w:t>
      </w:r>
    </w:p>
    <w:p w:rsidR="00BE2605" w:rsidRDefault="00BE2605">
      <w:pPr>
        <w:jc w:val="both"/>
        <w:sectPr w:rsidR="00BE2605" w:rsidSect="006A7A68">
          <w:type w:val="continuous"/>
          <w:pgSz w:w="11900" w:h="16840"/>
          <w:pgMar w:top="568" w:right="780" w:bottom="280" w:left="1000" w:header="708" w:footer="708" w:gutter="0"/>
          <w:cols w:space="708"/>
        </w:sectPr>
      </w:pPr>
    </w:p>
    <w:p w:rsidR="00BE2605" w:rsidRDefault="003354E2">
      <w:pPr>
        <w:tabs>
          <w:tab w:val="left" w:pos="8986"/>
        </w:tabs>
        <w:ind w:left="118"/>
        <w:rPr>
          <w:sz w:val="20"/>
        </w:rPr>
      </w:pPr>
      <w:r>
        <w:rPr>
          <w:noProof/>
          <w:sz w:val="20"/>
          <w:lang w:val="ca-ES" w:eastAsia="ca-ES"/>
        </w:rPr>
        <w:lastRenderedPageBreak/>
        <w:drawing>
          <wp:anchor distT="0" distB="0" distL="114300" distR="114300" simplePos="0" relativeHeight="251657216" behindDoc="0" locked="0" layoutInCell="1" allowOverlap="1">
            <wp:simplePos x="0" y="0"/>
            <wp:positionH relativeFrom="column">
              <wp:posOffset>127000</wp:posOffset>
            </wp:positionH>
            <wp:positionV relativeFrom="paragraph">
              <wp:posOffset>85725</wp:posOffset>
            </wp:positionV>
            <wp:extent cx="1520190" cy="600075"/>
            <wp:effectExtent l="0" t="0" r="3810" b="9525"/>
            <wp:wrapSquare wrapText="bothSides"/>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0190" cy="600075"/>
                    </a:xfrm>
                    <a:prstGeom prst="rect">
                      <a:avLst/>
                    </a:prstGeom>
                  </pic:spPr>
                </pic:pic>
              </a:graphicData>
            </a:graphic>
            <wp14:sizeRelH relativeFrom="page">
              <wp14:pctWidth>0</wp14:pctWidth>
            </wp14:sizeRelH>
            <wp14:sizeRelV relativeFrom="page">
              <wp14:pctHeight>0</wp14:pctHeight>
            </wp14:sizeRelV>
          </wp:anchor>
        </w:drawing>
      </w:r>
      <w:r>
        <w:rPr>
          <w:noProof/>
          <w:position w:val="8"/>
          <w:sz w:val="20"/>
          <w:lang w:val="ca-ES" w:eastAsia="ca-ES"/>
        </w:rPr>
        <w:drawing>
          <wp:anchor distT="0" distB="0" distL="114300" distR="114300" simplePos="0" relativeHeight="251656192" behindDoc="0" locked="0" layoutInCell="1" allowOverlap="1">
            <wp:simplePos x="0" y="0"/>
            <wp:positionH relativeFrom="column">
              <wp:posOffset>5622925</wp:posOffset>
            </wp:positionH>
            <wp:positionV relativeFrom="paragraph">
              <wp:posOffset>85725</wp:posOffset>
            </wp:positionV>
            <wp:extent cx="645795" cy="698500"/>
            <wp:effectExtent l="0" t="0" r="1905" b="6350"/>
            <wp:wrapSquare wrapText="bothSides"/>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795" cy="698500"/>
                    </a:xfrm>
                    <a:prstGeom prst="rect">
                      <a:avLst/>
                    </a:prstGeom>
                  </pic:spPr>
                </pic:pic>
              </a:graphicData>
            </a:graphic>
            <wp14:sizeRelH relativeFrom="page">
              <wp14:pctWidth>0</wp14:pctWidth>
            </wp14:sizeRelH>
            <wp14:sizeRelV relativeFrom="page">
              <wp14:pctHeight>0</wp14:pctHeight>
            </wp14:sizeRelV>
          </wp:anchor>
        </w:drawing>
      </w:r>
      <w:r w:rsidR="009120B5">
        <w:rPr>
          <w:sz w:val="20"/>
        </w:rPr>
        <w:tab/>
      </w:r>
    </w:p>
    <w:p w:rsidR="00BE2605" w:rsidRDefault="00BE2605">
      <w:pPr>
        <w:pStyle w:val="Textoindependiente"/>
        <w:rPr>
          <w:sz w:val="20"/>
        </w:rPr>
      </w:pPr>
    </w:p>
    <w:p w:rsidR="00BE2605" w:rsidRDefault="00BE2605">
      <w:pPr>
        <w:pStyle w:val="Textoindependiente"/>
        <w:rPr>
          <w:sz w:val="20"/>
        </w:rPr>
      </w:pPr>
    </w:p>
    <w:p w:rsidR="00BE2605" w:rsidRDefault="00BE2605">
      <w:pPr>
        <w:pStyle w:val="Textoindependiente"/>
        <w:rPr>
          <w:sz w:val="20"/>
        </w:rPr>
      </w:pPr>
    </w:p>
    <w:p w:rsidR="00BE2605" w:rsidRDefault="00BE2605">
      <w:pPr>
        <w:pStyle w:val="Textoindependiente"/>
        <w:rPr>
          <w:sz w:val="20"/>
        </w:rPr>
      </w:pPr>
    </w:p>
    <w:p w:rsidR="00BE2605" w:rsidRDefault="00BE2605">
      <w:pPr>
        <w:pStyle w:val="Textoindependiente"/>
        <w:rPr>
          <w:sz w:val="20"/>
        </w:rPr>
      </w:pPr>
    </w:p>
    <w:p w:rsidR="00BE2605" w:rsidRDefault="00BE2605">
      <w:pPr>
        <w:pStyle w:val="Textoindependiente"/>
        <w:spacing w:before="8"/>
        <w:rPr>
          <w:sz w:val="20"/>
        </w:rPr>
      </w:pPr>
    </w:p>
    <w:p w:rsidR="006335FB" w:rsidRDefault="006335FB">
      <w:pPr>
        <w:pStyle w:val="Textoindependiente"/>
        <w:spacing w:before="8"/>
        <w:rPr>
          <w:sz w:val="20"/>
        </w:rPr>
      </w:pPr>
    </w:p>
    <w:p w:rsidR="00BE2605" w:rsidRDefault="009120B5">
      <w:pPr>
        <w:pStyle w:val="Ttulo1"/>
      </w:pPr>
      <w:r>
        <w:t>INSTRUCCIONES</w:t>
      </w:r>
      <w:r>
        <w:rPr>
          <w:spacing w:val="-1"/>
        </w:rPr>
        <w:t xml:space="preserve"> </w:t>
      </w:r>
      <w:r>
        <w:t>PARA</w:t>
      </w:r>
      <w:r>
        <w:rPr>
          <w:spacing w:val="-4"/>
        </w:rPr>
        <w:t xml:space="preserve"> </w:t>
      </w:r>
      <w:r>
        <w:t>SU</w:t>
      </w:r>
      <w:r>
        <w:rPr>
          <w:spacing w:val="-1"/>
        </w:rPr>
        <w:t xml:space="preserve"> </w:t>
      </w:r>
      <w:r>
        <w:t>USO</w:t>
      </w:r>
    </w:p>
    <w:p w:rsidR="00BE2605" w:rsidRDefault="00BE2605">
      <w:pPr>
        <w:pStyle w:val="Textoindependiente"/>
        <w:spacing w:before="1"/>
        <w:rPr>
          <w:rFonts w:ascii="Arial"/>
          <w:b/>
        </w:rPr>
      </w:pPr>
    </w:p>
    <w:p w:rsidR="00BE2605" w:rsidRDefault="009120B5">
      <w:pPr>
        <w:pStyle w:val="Prrafodelista"/>
        <w:numPr>
          <w:ilvl w:val="0"/>
          <w:numId w:val="1"/>
        </w:numPr>
        <w:tabs>
          <w:tab w:val="left" w:pos="424"/>
        </w:tabs>
        <w:ind w:firstLine="0"/>
      </w:pPr>
      <w:r>
        <w:t>En la casilla de identificación del modelo 790-059 deberá figurar la persona solicitante o</w:t>
      </w:r>
      <w:r>
        <w:rPr>
          <w:spacing w:val="1"/>
        </w:rPr>
        <w:t xml:space="preserve"> </w:t>
      </w:r>
      <w:r>
        <w:t>destinataria de los servicios y actividades administrativas que constituyen el hecho imponible de</w:t>
      </w:r>
      <w:r>
        <w:rPr>
          <w:spacing w:val="-59"/>
        </w:rPr>
        <w:t xml:space="preserve"> </w:t>
      </w:r>
      <w:r>
        <w:t>la</w:t>
      </w:r>
      <w:r>
        <w:rPr>
          <w:spacing w:val="1"/>
        </w:rPr>
        <w:t xml:space="preserve"> </w:t>
      </w:r>
      <w:r>
        <w:t>tasa.</w:t>
      </w:r>
    </w:p>
    <w:p w:rsidR="00BE2605" w:rsidRDefault="00BE2605">
      <w:pPr>
        <w:pStyle w:val="Textoindependiente"/>
        <w:spacing w:before="1"/>
      </w:pPr>
    </w:p>
    <w:p w:rsidR="00BE2605" w:rsidRDefault="009120B5">
      <w:pPr>
        <w:pStyle w:val="Prrafodelista"/>
        <w:numPr>
          <w:ilvl w:val="0"/>
          <w:numId w:val="1"/>
        </w:numPr>
        <w:tabs>
          <w:tab w:val="left" w:pos="385"/>
        </w:tabs>
        <w:ind w:right="565" w:firstLine="0"/>
      </w:pPr>
      <w:r>
        <w:t>Cuando la expedición del título esté exenta de pago, se deberá escoger la opción “Rellenar e</w:t>
      </w:r>
      <w:r>
        <w:rPr>
          <w:spacing w:val="1"/>
        </w:rPr>
        <w:t xml:space="preserve"> </w:t>
      </w:r>
      <w:r>
        <w:t>imprimir el formulario de liquidación de la tasa”, seleccionando posteriormente en el campo</w:t>
      </w:r>
      <w:r>
        <w:rPr>
          <w:spacing w:val="1"/>
        </w:rPr>
        <w:t xml:space="preserve"> </w:t>
      </w:r>
      <w:r>
        <w:t>“Tarifa”</w:t>
      </w:r>
      <w:r>
        <w:rPr>
          <w:spacing w:val="1"/>
        </w:rPr>
        <w:t xml:space="preserve"> </w:t>
      </w:r>
      <w:r>
        <w:t>la</w:t>
      </w:r>
      <w:r>
        <w:rPr>
          <w:spacing w:val="-2"/>
        </w:rPr>
        <w:t xml:space="preserve"> </w:t>
      </w:r>
      <w:r>
        <w:t>modalidad</w:t>
      </w:r>
      <w:r>
        <w:rPr>
          <w:spacing w:val="1"/>
        </w:rPr>
        <w:t xml:space="preserve"> </w:t>
      </w:r>
      <w:r>
        <w:t>“</w:t>
      </w:r>
      <w:bookmarkStart w:id="0" w:name="_GoBack"/>
      <w:bookmarkEnd w:id="0"/>
      <w:r>
        <w:t>Exento</w:t>
      </w:r>
      <w:r>
        <w:rPr>
          <w:spacing w:val="1"/>
        </w:rPr>
        <w:t xml:space="preserve"> </w:t>
      </w:r>
      <w:r>
        <w:t>de</w:t>
      </w:r>
      <w:r>
        <w:rPr>
          <w:spacing w:val="-2"/>
        </w:rPr>
        <w:t xml:space="preserve"> </w:t>
      </w:r>
      <w:r>
        <w:t>pago”.</w:t>
      </w:r>
    </w:p>
    <w:p w:rsidR="00BE2605" w:rsidRDefault="00BE2605">
      <w:pPr>
        <w:pStyle w:val="Textoindependiente"/>
      </w:pPr>
    </w:p>
    <w:p w:rsidR="00BE2605" w:rsidRDefault="009120B5">
      <w:pPr>
        <w:pStyle w:val="Prrafodelista"/>
        <w:numPr>
          <w:ilvl w:val="0"/>
          <w:numId w:val="1"/>
        </w:numPr>
        <w:tabs>
          <w:tab w:val="left" w:pos="388"/>
        </w:tabs>
        <w:spacing w:before="1"/>
        <w:ind w:firstLine="0"/>
      </w:pPr>
      <w:r>
        <w:t>Excepto en el supuesto contemplado en el apartado anterior, el documento 790 generado no</w:t>
      </w:r>
      <w:r>
        <w:rPr>
          <w:spacing w:val="1"/>
        </w:rPr>
        <w:t xml:space="preserve"> </w:t>
      </w:r>
      <w:r>
        <w:t>tendrá validez si el mismo no tiene certificación mecánica o en su defecto firma autorizada de</w:t>
      </w:r>
      <w:r>
        <w:rPr>
          <w:spacing w:val="1"/>
        </w:rPr>
        <w:t xml:space="preserve"> </w:t>
      </w:r>
      <w:r>
        <w:t>una entidad financiera colaboradora con la Agencia Estatal de Administración Tributaria para la</w:t>
      </w:r>
      <w:r>
        <w:rPr>
          <w:spacing w:val="1"/>
        </w:rPr>
        <w:t xml:space="preserve"> </w:t>
      </w:r>
      <w:r>
        <w:t>recaudación de</w:t>
      </w:r>
      <w:r>
        <w:rPr>
          <w:spacing w:val="-2"/>
        </w:rPr>
        <w:t xml:space="preserve"> </w:t>
      </w:r>
      <w:r>
        <w:t>tasas.</w:t>
      </w:r>
    </w:p>
    <w:p w:rsidR="00BE2605" w:rsidRDefault="00BE2605">
      <w:pPr>
        <w:pStyle w:val="Textoindependiente"/>
        <w:rPr>
          <w:sz w:val="24"/>
        </w:rPr>
      </w:pPr>
    </w:p>
    <w:p w:rsidR="006A7A68" w:rsidRDefault="006A7A68">
      <w:pPr>
        <w:pStyle w:val="Textoindependiente"/>
        <w:rPr>
          <w:sz w:val="24"/>
        </w:rPr>
      </w:pPr>
    </w:p>
    <w:p w:rsidR="006A7A68" w:rsidRDefault="006A7A68" w:rsidP="006A7A68">
      <w:pPr>
        <w:pStyle w:val="Ttulo1"/>
        <w:rPr>
          <w:spacing w:val="-1"/>
        </w:rPr>
      </w:pPr>
      <w:r>
        <w:t>INSTRUCCIONES</w:t>
      </w:r>
      <w:r>
        <w:rPr>
          <w:spacing w:val="-1"/>
        </w:rPr>
        <w:t xml:space="preserve"> DEL PROCEDIMIENTO</w:t>
      </w:r>
    </w:p>
    <w:p w:rsidR="006A7A68" w:rsidRDefault="006A7A68" w:rsidP="006A7A68">
      <w:pPr>
        <w:pStyle w:val="Ttulo1"/>
        <w:rPr>
          <w:spacing w:val="-1"/>
        </w:rPr>
      </w:pPr>
    </w:p>
    <w:p w:rsidR="006A7A68" w:rsidRPr="006A7A68" w:rsidRDefault="006A7A68" w:rsidP="006A7A68">
      <w:pPr>
        <w:pStyle w:val="Ttulo1"/>
        <w:rPr>
          <w:b w:val="0"/>
        </w:rPr>
      </w:pPr>
      <w:r>
        <w:rPr>
          <w:b w:val="0"/>
          <w:spacing w:val="-1"/>
        </w:rPr>
        <w:t>El Ministerio facilita la liquidación de la tasa 059 de dos formas:</w:t>
      </w:r>
    </w:p>
    <w:p w:rsidR="006A7A68" w:rsidRDefault="006A7A68" w:rsidP="006A7A68">
      <w:pPr>
        <w:pStyle w:val="Textoindependiente"/>
        <w:spacing w:before="1"/>
        <w:rPr>
          <w:rFonts w:ascii="Arial"/>
          <w:b/>
        </w:rPr>
      </w:pPr>
    </w:p>
    <w:p w:rsidR="006A7A68" w:rsidRPr="006A7A68" w:rsidRDefault="006A7A68" w:rsidP="006A7A68">
      <w:pPr>
        <w:pStyle w:val="Prrafodelista"/>
        <w:numPr>
          <w:ilvl w:val="0"/>
          <w:numId w:val="2"/>
        </w:numPr>
        <w:tabs>
          <w:tab w:val="left" w:pos="424"/>
        </w:tabs>
      </w:pPr>
      <w:r>
        <w:rPr>
          <w:u w:val="single"/>
        </w:rPr>
        <w:t>Pagar y enviar la liquidación de la tasa a través de internet:</w:t>
      </w:r>
    </w:p>
    <w:p w:rsidR="006A7A68" w:rsidRPr="006A7A68" w:rsidRDefault="006A7A68" w:rsidP="006A7A68">
      <w:pPr>
        <w:pStyle w:val="Prrafodelista"/>
        <w:tabs>
          <w:tab w:val="left" w:pos="424"/>
        </w:tabs>
        <w:ind w:left="492"/>
      </w:pPr>
    </w:p>
    <w:p w:rsidR="006A7A68" w:rsidRDefault="006A7A68" w:rsidP="006A7A68">
      <w:pPr>
        <w:pStyle w:val="Textoindependiente"/>
        <w:ind w:left="426"/>
      </w:pPr>
      <w:r w:rsidRPr="006A7A68">
        <w:t>Acceda al Formulario 790 de Pago y Registro Electrónico Tasa 059: Expedición de títulos y diplomas académicos, docentes y profesionales. Seleccione la provincia en la que desea presentar la tasa. Realice el Pago Telemático de la tasa pulsando el botón "Realizar Pago" del formulario y siguiendo los pasos necesarios en la pasarela de pagos de la AEAT. Atención: Para que el proceso sea completo es imprescindible que realice el resto de pasos que se indican a continuación. Realice el Registro Electrónico de la Tasa, cumplimentando en su caso los datos pertinentes del formulario electrónico y pulsando el botón "Firmar y Enviar". Descargue e imprima el justificante devuelto por el Registro Telemático. Realice el resto de trámites asociados a la tasa. Si lo desea, puede consultar el estado del Pago y Registro electrónico de sus tasas en la pestaña Mis expedientes.</w:t>
      </w:r>
    </w:p>
    <w:p w:rsidR="006A7A68" w:rsidRDefault="006A7A68" w:rsidP="006A7A68">
      <w:pPr>
        <w:pStyle w:val="Textoindependiente"/>
        <w:ind w:left="132"/>
      </w:pPr>
    </w:p>
    <w:p w:rsidR="006A7A68" w:rsidRPr="006A7A68" w:rsidRDefault="006A7A68" w:rsidP="006A7A68">
      <w:pPr>
        <w:pStyle w:val="Prrafodelista"/>
        <w:numPr>
          <w:ilvl w:val="0"/>
          <w:numId w:val="2"/>
        </w:numPr>
        <w:tabs>
          <w:tab w:val="left" w:pos="424"/>
        </w:tabs>
      </w:pPr>
      <w:r>
        <w:rPr>
          <w:u w:val="single"/>
        </w:rPr>
        <w:t>Rellena e imprime el formulario de liquidación de</w:t>
      </w:r>
      <w:r w:rsidR="006335FB">
        <w:rPr>
          <w:u w:val="single"/>
        </w:rPr>
        <w:t xml:space="preserve"> </w:t>
      </w:r>
      <w:r>
        <w:rPr>
          <w:u w:val="single"/>
        </w:rPr>
        <w:t>la tasa:</w:t>
      </w:r>
    </w:p>
    <w:p w:rsidR="006A7A68" w:rsidRPr="006A7A68" w:rsidRDefault="006A7A68" w:rsidP="006A7A68">
      <w:pPr>
        <w:pStyle w:val="Prrafodelista"/>
        <w:tabs>
          <w:tab w:val="left" w:pos="385"/>
        </w:tabs>
        <w:ind w:left="492" w:right="565"/>
      </w:pPr>
    </w:p>
    <w:p w:rsidR="006A7A68" w:rsidRDefault="006A7A68" w:rsidP="006A7A68">
      <w:pPr>
        <w:pStyle w:val="Textoindependiente"/>
        <w:ind w:left="426"/>
      </w:pPr>
      <w:r w:rsidRPr="006A7A68">
        <w:t>Acceda al Formulario de la Tasa 059: Expedición de títulos y diplomas académicos, docentes y profesionales. Seleccione la provincia en la que desea presentar la tasa. Obtenga el documento PDF pulsando el botón "Obtener Documento" del formulario e imprima todas las páginas del mismo. Pague o adeude en cuenta el importe correspondiente en una Entidad Financiera colaboradora, debiendo presentar los ejemplares del modelo 790 en la Entidad Financiera incluso en el caso de adeudo en cuenta. Presente el documento en la oficina correspondiente.</w:t>
      </w:r>
    </w:p>
    <w:p w:rsidR="006A7A68" w:rsidRDefault="006A7A68" w:rsidP="006A7A68">
      <w:pPr>
        <w:pStyle w:val="Textoindependiente"/>
        <w:ind w:left="426"/>
      </w:pPr>
    </w:p>
    <w:p w:rsidR="006A7A68" w:rsidRDefault="006A7A68" w:rsidP="006A7A68">
      <w:pPr>
        <w:pStyle w:val="Textoindependiente"/>
        <w:ind w:left="426"/>
      </w:pPr>
    </w:p>
    <w:p w:rsidR="006335FB" w:rsidRDefault="006335FB" w:rsidP="006A7A68">
      <w:pPr>
        <w:pStyle w:val="Textoindependiente"/>
        <w:ind w:left="426"/>
      </w:pPr>
    </w:p>
    <w:p w:rsidR="006335FB" w:rsidRDefault="006335FB" w:rsidP="006A7A68">
      <w:pPr>
        <w:pStyle w:val="Textoindependiente"/>
        <w:ind w:left="426"/>
      </w:pPr>
    </w:p>
    <w:p w:rsidR="006335FB" w:rsidRDefault="006335FB" w:rsidP="006A7A68">
      <w:pPr>
        <w:pStyle w:val="Textoindependiente"/>
        <w:ind w:left="426"/>
      </w:pPr>
    </w:p>
    <w:p w:rsidR="006335FB" w:rsidRDefault="006335FB" w:rsidP="006A7A68">
      <w:pPr>
        <w:pStyle w:val="Textoindependiente"/>
        <w:ind w:left="426"/>
      </w:pPr>
    </w:p>
    <w:p w:rsidR="006335FB" w:rsidRDefault="006335FB" w:rsidP="006A7A68">
      <w:pPr>
        <w:pStyle w:val="Textoindependiente"/>
        <w:ind w:left="426"/>
      </w:pPr>
    </w:p>
    <w:p w:rsidR="006335FB" w:rsidRDefault="006335FB" w:rsidP="006A7A68">
      <w:pPr>
        <w:pStyle w:val="Textoindependiente"/>
        <w:ind w:left="426"/>
      </w:pPr>
    </w:p>
    <w:p w:rsidR="006335FB" w:rsidRDefault="006335FB" w:rsidP="006A7A68">
      <w:pPr>
        <w:pStyle w:val="Textoindependiente"/>
        <w:ind w:left="426"/>
      </w:pPr>
    </w:p>
    <w:p w:rsidR="006335FB" w:rsidRDefault="006335FB" w:rsidP="006A7A68">
      <w:pPr>
        <w:pStyle w:val="Textoindependiente"/>
        <w:ind w:left="426"/>
      </w:pPr>
    </w:p>
    <w:p w:rsidR="006335FB" w:rsidRDefault="006335FB" w:rsidP="006A7A68">
      <w:pPr>
        <w:pStyle w:val="Textoindependiente"/>
        <w:ind w:left="426"/>
      </w:pPr>
    </w:p>
    <w:p w:rsidR="006335FB" w:rsidRDefault="006335FB" w:rsidP="006A7A68">
      <w:pPr>
        <w:pStyle w:val="Textoindependiente"/>
        <w:ind w:left="426"/>
      </w:pPr>
    </w:p>
    <w:p w:rsidR="006335FB" w:rsidRDefault="006335FB" w:rsidP="006A7A68">
      <w:pPr>
        <w:pStyle w:val="Textoindependiente"/>
        <w:ind w:left="426"/>
      </w:pPr>
    </w:p>
    <w:p w:rsidR="006335FB" w:rsidRDefault="006335FB" w:rsidP="006A7A68">
      <w:pPr>
        <w:pStyle w:val="Textoindependiente"/>
        <w:ind w:left="426"/>
      </w:pPr>
    </w:p>
    <w:p w:rsidR="006A7A68" w:rsidRPr="006335FB" w:rsidRDefault="006A7A68" w:rsidP="006335FB">
      <w:pPr>
        <w:pStyle w:val="Ttulo1"/>
        <w:ind w:left="0"/>
        <w:rPr>
          <w:b w:val="0"/>
        </w:rPr>
      </w:pPr>
    </w:p>
    <w:p w:rsidR="006A7A68" w:rsidRDefault="003354E2" w:rsidP="006A7A68">
      <w:pPr>
        <w:pStyle w:val="Textoindependiente"/>
        <w:ind w:left="426"/>
      </w:pPr>
      <w:r>
        <w:rPr>
          <w:noProof/>
          <w:position w:val="8"/>
          <w:sz w:val="20"/>
          <w:lang w:val="ca-ES" w:eastAsia="ca-ES"/>
        </w:rPr>
        <w:drawing>
          <wp:anchor distT="0" distB="0" distL="114300" distR="114300" simplePos="0" relativeHeight="251660288" behindDoc="0" locked="0" layoutInCell="1" allowOverlap="1" wp14:anchorId="4E434F95" wp14:editId="0750E0F9">
            <wp:simplePos x="0" y="0"/>
            <wp:positionH relativeFrom="column">
              <wp:posOffset>5470525</wp:posOffset>
            </wp:positionH>
            <wp:positionV relativeFrom="paragraph">
              <wp:posOffset>83820</wp:posOffset>
            </wp:positionV>
            <wp:extent cx="645795" cy="698500"/>
            <wp:effectExtent l="0" t="0" r="1905" b="6350"/>
            <wp:wrapSquare wrapText="bothSides"/>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795" cy="698500"/>
                    </a:xfrm>
                    <a:prstGeom prst="rect">
                      <a:avLst/>
                    </a:prstGeom>
                  </pic:spPr>
                </pic:pic>
              </a:graphicData>
            </a:graphic>
            <wp14:sizeRelH relativeFrom="page">
              <wp14:pctWidth>0</wp14:pctWidth>
            </wp14:sizeRelH>
            <wp14:sizeRelV relativeFrom="page">
              <wp14:pctHeight>0</wp14:pctHeight>
            </wp14:sizeRelV>
          </wp:anchor>
        </w:drawing>
      </w:r>
      <w:r w:rsidR="006335FB">
        <w:rPr>
          <w:noProof/>
          <w:sz w:val="20"/>
          <w:lang w:val="ca-ES" w:eastAsia="ca-ES"/>
        </w:rPr>
        <w:drawing>
          <wp:anchor distT="0" distB="0" distL="114300" distR="114300" simplePos="0" relativeHeight="251659264" behindDoc="0" locked="0" layoutInCell="1" allowOverlap="1">
            <wp:simplePos x="0" y="0"/>
            <wp:positionH relativeFrom="column">
              <wp:posOffset>127000</wp:posOffset>
            </wp:positionH>
            <wp:positionV relativeFrom="paragraph">
              <wp:posOffset>135255</wp:posOffset>
            </wp:positionV>
            <wp:extent cx="1520190" cy="600075"/>
            <wp:effectExtent l="0" t="0" r="3810" b="0"/>
            <wp:wrapSquare wrapText="bothSides"/>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0190" cy="600075"/>
                    </a:xfrm>
                    <a:prstGeom prst="rect">
                      <a:avLst/>
                    </a:prstGeom>
                  </pic:spPr>
                </pic:pic>
              </a:graphicData>
            </a:graphic>
            <wp14:sizeRelH relativeFrom="page">
              <wp14:pctWidth>0</wp14:pctWidth>
            </wp14:sizeRelH>
            <wp14:sizeRelV relativeFrom="page">
              <wp14:pctHeight>0</wp14:pctHeight>
            </wp14:sizeRelV>
          </wp:anchor>
        </w:drawing>
      </w:r>
    </w:p>
    <w:p w:rsidR="006A7A68" w:rsidRDefault="006A7A68" w:rsidP="006A7A68">
      <w:pPr>
        <w:tabs>
          <w:tab w:val="left" w:pos="8986"/>
        </w:tabs>
        <w:ind w:left="118"/>
        <w:rPr>
          <w:sz w:val="20"/>
        </w:rPr>
      </w:pPr>
      <w:r>
        <w:rPr>
          <w:sz w:val="20"/>
        </w:rPr>
        <w:tab/>
      </w:r>
    </w:p>
    <w:p w:rsidR="006A7A68" w:rsidRDefault="006A7A68" w:rsidP="006A7A68">
      <w:pPr>
        <w:pStyle w:val="Textoindependiente"/>
        <w:rPr>
          <w:sz w:val="20"/>
        </w:rPr>
      </w:pPr>
    </w:p>
    <w:p w:rsidR="006A7A68" w:rsidRDefault="006A7A68" w:rsidP="006A7A68">
      <w:pPr>
        <w:pStyle w:val="Textoindependiente"/>
        <w:rPr>
          <w:sz w:val="20"/>
        </w:rPr>
      </w:pPr>
    </w:p>
    <w:p w:rsidR="006A7A68" w:rsidRDefault="006A7A68" w:rsidP="006A7A68">
      <w:pPr>
        <w:pStyle w:val="Textoindependiente"/>
        <w:rPr>
          <w:sz w:val="20"/>
        </w:rPr>
      </w:pPr>
    </w:p>
    <w:p w:rsidR="006A7A68" w:rsidRDefault="006A7A68" w:rsidP="006A7A68">
      <w:pPr>
        <w:pStyle w:val="Textoindependiente"/>
        <w:rPr>
          <w:sz w:val="20"/>
        </w:rPr>
      </w:pPr>
    </w:p>
    <w:p w:rsidR="006A7A68" w:rsidRDefault="006A7A68" w:rsidP="006A7A68">
      <w:pPr>
        <w:pStyle w:val="Textoindependiente"/>
        <w:rPr>
          <w:sz w:val="20"/>
        </w:rPr>
      </w:pPr>
    </w:p>
    <w:p w:rsidR="006A7A68" w:rsidRDefault="006A7A68" w:rsidP="006A7A68">
      <w:pPr>
        <w:pStyle w:val="Textoindependiente"/>
        <w:spacing w:before="8"/>
        <w:rPr>
          <w:sz w:val="20"/>
        </w:rPr>
      </w:pPr>
    </w:p>
    <w:p w:rsidR="006335FB" w:rsidRDefault="006335FB" w:rsidP="006A7A68">
      <w:pPr>
        <w:pStyle w:val="Ttulo1"/>
      </w:pPr>
    </w:p>
    <w:p w:rsidR="006335FB" w:rsidRDefault="006335FB" w:rsidP="006A7A68">
      <w:pPr>
        <w:pStyle w:val="Ttulo1"/>
      </w:pPr>
    </w:p>
    <w:p w:rsidR="006335FB" w:rsidRDefault="006335FB" w:rsidP="006335FB">
      <w:pPr>
        <w:pStyle w:val="Ttulo1"/>
      </w:pPr>
      <w:r>
        <w:t>REQUISITOS TÉCNICOS DEL PROCEDIMIENTO:</w:t>
      </w:r>
    </w:p>
    <w:p w:rsidR="006335FB" w:rsidRDefault="006335FB" w:rsidP="006335FB">
      <w:pPr>
        <w:pStyle w:val="Ttulo1"/>
      </w:pPr>
    </w:p>
    <w:p w:rsidR="006335FB" w:rsidRDefault="006335FB" w:rsidP="006335FB">
      <w:pPr>
        <w:pStyle w:val="Ttulo1"/>
        <w:rPr>
          <w:b w:val="0"/>
          <w:spacing w:val="-1"/>
        </w:rPr>
      </w:pPr>
      <w:r w:rsidRPr="006A7A68">
        <w:rPr>
          <w:b w:val="0"/>
          <w:spacing w:val="-1"/>
        </w:rPr>
        <w:t xml:space="preserve">Dependiendo del servicio se necesitan los siguientes requisitos: </w:t>
      </w:r>
    </w:p>
    <w:p w:rsidR="006335FB" w:rsidRPr="006A7A68" w:rsidRDefault="006335FB" w:rsidP="006335FB">
      <w:pPr>
        <w:pStyle w:val="Ttulo1"/>
        <w:rPr>
          <w:b w:val="0"/>
          <w:spacing w:val="-1"/>
        </w:rPr>
      </w:pPr>
    </w:p>
    <w:p w:rsidR="006335FB" w:rsidRPr="006A7A68" w:rsidRDefault="006335FB" w:rsidP="006335FB">
      <w:pPr>
        <w:pStyle w:val="Ttulo1"/>
        <w:numPr>
          <w:ilvl w:val="0"/>
          <w:numId w:val="3"/>
        </w:numPr>
        <w:rPr>
          <w:b w:val="0"/>
          <w:spacing w:val="-1"/>
        </w:rPr>
      </w:pPr>
      <w:r w:rsidRPr="006A7A68">
        <w:rPr>
          <w:b w:val="0"/>
          <w:spacing w:val="-1"/>
        </w:rPr>
        <w:t xml:space="preserve">Rellenado e impresión: Tener instalado un visor de PDF. </w:t>
      </w:r>
    </w:p>
    <w:p w:rsidR="006335FB" w:rsidRPr="006A7A68" w:rsidRDefault="006335FB" w:rsidP="006335FB">
      <w:pPr>
        <w:pStyle w:val="Ttulo1"/>
        <w:numPr>
          <w:ilvl w:val="0"/>
          <w:numId w:val="3"/>
        </w:numPr>
        <w:rPr>
          <w:b w:val="0"/>
        </w:rPr>
      </w:pPr>
      <w:r w:rsidRPr="006A7A68">
        <w:rPr>
          <w:b w:val="0"/>
          <w:sz w:val="23"/>
          <w:szCs w:val="23"/>
        </w:rPr>
        <w:t xml:space="preserve">Pago Telemático: Es Imprescindible disponer DNI Electrónico u otro Certificado Digital admitido, o acceso mediante </w:t>
      </w:r>
      <w:proofErr w:type="spellStart"/>
      <w:r w:rsidRPr="006A7A68">
        <w:rPr>
          <w:b w:val="0"/>
          <w:sz w:val="23"/>
          <w:szCs w:val="23"/>
        </w:rPr>
        <w:t>Cl@ve</w:t>
      </w:r>
      <w:proofErr w:type="spellEnd"/>
      <w:r w:rsidRPr="006A7A68">
        <w:rPr>
          <w:b w:val="0"/>
          <w:sz w:val="23"/>
          <w:szCs w:val="23"/>
        </w:rPr>
        <w:t>.</w:t>
      </w:r>
    </w:p>
    <w:p w:rsidR="006335FB" w:rsidRDefault="006335FB" w:rsidP="006A7A68">
      <w:pPr>
        <w:pStyle w:val="Ttulo1"/>
      </w:pPr>
    </w:p>
    <w:p w:rsidR="006335FB" w:rsidRDefault="006335FB" w:rsidP="006A7A68">
      <w:pPr>
        <w:pStyle w:val="Ttulo1"/>
      </w:pPr>
    </w:p>
    <w:p w:rsidR="006335FB" w:rsidRPr="006335FB" w:rsidRDefault="006335FB" w:rsidP="006335FB">
      <w:pPr>
        <w:pStyle w:val="Ttulo1"/>
      </w:pPr>
      <w:r w:rsidRPr="006335FB">
        <w:t>ACCEDER A PAGAR Y ENVIAR LA LIQUIDACIÓN DE LA TASA 059 A TRAVES DE INTERNET</w:t>
      </w:r>
      <w:r>
        <w:t>:</w:t>
      </w:r>
      <w:r w:rsidRPr="006335FB">
        <w:t xml:space="preserve"> </w:t>
      </w:r>
    </w:p>
    <w:p w:rsidR="00BE2605" w:rsidRDefault="00283788" w:rsidP="006335FB">
      <w:pPr>
        <w:pStyle w:val="Textoindependiente"/>
        <w:spacing w:before="207"/>
        <w:ind w:left="142"/>
        <w:rPr>
          <w:b/>
          <w:bCs/>
          <w:color w:val="0000FF"/>
          <w:sz w:val="23"/>
          <w:szCs w:val="23"/>
        </w:rPr>
      </w:pPr>
      <w:hyperlink r:id="rId8" w:history="1">
        <w:r w:rsidR="006335FB" w:rsidRPr="006335FB">
          <w:rPr>
            <w:rStyle w:val="Hipervnculo"/>
            <w:b/>
            <w:bCs/>
            <w:sz w:val="23"/>
            <w:szCs w:val="23"/>
          </w:rPr>
          <w:t>CLICA AQUÍ</w:t>
        </w:r>
      </w:hyperlink>
    </w:p>
    <w:p w:rsidR="006335FB" w:rsidRDefault="006335FB" w:rsidP="006335FB">
      <w:pPr>
        <w:pStyle w:val="Textoindependiente"/>
        <w:spacing w:before="207"/>
        <w:ind w:left="142"/>
        <w:rPr>
          <w:b/>
          <w:bCs/>
          <w:color w:val="0000FF"/>
          <w:sz w:val="23"/>
          <w:szCs w:val="23"/>
        </w:rPr>
      </w:pPr>
    </w:p>
    <w:p w:rsidR="006335FB" w:rsidRDefault="006335FB" w:rsidP="006335FB">
      <w:pPr>
        <w:pStyle w:val="Ttulo1"/>
      </w:pPr>
      <w:r w:rsidRPr="006335FB">
        <w:t>ACCEDER A RELLENAR E IMPRIMIR EL FORMULARIO DE LIQUIDACIÓN DE LA TASA 059</w:t>
      </w:r>
      <w:r>
        <w:t>:</w:t>
      </w:r>
    </w:p>
    <w:p w:rsidR="006335FB" w:rsidRDefault="006335FB" w:rsidP="006335FB">
      <w:pPr>
        <w:pStyle w:val="Ttulo1"/>
      </w:pPr>
    </w:p>
    <w:p w:rsidR="006335FB" w:rsidRPr="006335FB" w:rsidRDefault="00283788" w:rsidP="006335FB">
      <w:pPr>
        <w:pStyle w:val="Textoindependiente"/>
        <w:spacing w:before="207"/>
        <w:ind w:left="142"/>
        <w:rPr>
          <w:rStyle w:val="Hipervnculo"/>
          <w:b/>
          <w:bCs/>
          <w:sz w:val="23"/>
          <w:szCs w:val="23"/>
        </w:rPr>
      </w:pPr>
      <w:hyperlink r:id="rId9" w:history="1">
        <w:r w:rsidR="006335FB" w:rsidRPr="006335FB">
          <w:rPr>
            <w:rStyle w:val="Hipervnculo"/>
            <w:b/>
            <w:bCs/>
            <w:sz w:val="23"/>
            <w:szCs w:val="23"/>
          </w:rPr>
          <w:t>CLICA AQUÍ</w:t>
        </w:r>
      </w:hyperlink>
    </w:p>
    <w:sectPr w:rsidR="006335FB" w:rsidRPr="006335FB">
      <w:pgSz w:w="11900" w:h="16840"/>
      <w:pgMar w:top="360" w:right="780" w:bottom="280" w:left="10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011B"/>
    <w:multiLevelType w:val="hybridMultilevel"/>
    <w:tmpl w:val="81983586"/>
    <w:lvl w:ilvl="0" w:tplc="A246E62A">
      <w:start w:val="1"/>
      <w:numFmt w:val="decimal"/>
      <w:lvlText w:val="%1."/>
      <w:lvlJc w:val="left"/>
      <w:pPr>
        <w:ind w:left="492" w:hanging="360"/>
      </w:pPr>
      <w:rPr>
        <w:rFonts w:hint="default"/>
      </w:rPr>
    </w:lvl>
    <w:lvl w:ilvl="1" w:tplc="04030019" w:tentative="1">
      <w:start w:val="1"/>
      <w:numFmt w:val="lowerLetter"/>
      <w:lvlText w:val="%2."/>
      <w:lvlJc w:val="left"/>
      <w:pPr>
        <w:ind w:left="1212" w:hanging="360"/>
      </w:pPr>
    </w:lvl>
    <w:lvl w:ilvl="2" w:tplc="0403001B" w:tentative="1">
      <w:start w:val="1"/>
      <w:numFmt w:val="lowerRoman"/>
      <w:lvlText w:val="%3."/>
      <w:lvlJc w:val="right"/>
      <w:pPr>
        <w:ind w:left="1932" w:hanging="180"/>
      </w:pPr>
    </w:lvl>
    <w:lvl w:ilvl="3" w:tplc="0403000F" w:tentative="1">
      <w:start w:val="1"/>
      <w:numFmt w:val="decimal"/>
      <w:lvlText w:val="%4."/>
      <w:lvlJc w:val="left"/>
      <w:pPr>
        <w:ind w:left="2652" w:hanging="360"/>
      </w:pPr>
    </w:lvl>
    <w:lvl w:ilvl="4" w:tplc="04030019" w:tentative="1">
      <w:start w:val="1"/>
      <w:numFmt w:val="lowerLetter"/>
      <w:lvlText w:val="%5."/>
      <w:lvlJc w:val="left"/>
      <w:pPr>
        <w:ind w:left="3372" w:hanging="360"/>
      </w:pPr>
    </w:lvl>
    <w:lvl w:ilvl="5" w:tplc="0403001B" w:tentative="1">
      <w:start w:val="1"/>
      <w:numFmt w:val="lowerRoman"/>
      <w:lvlText w:val="%6."/>
      <w:lvlJc w:val="right"/>
      <w:pPr>
        <w:ind w:left="4092" w:hanging="180"/>
      </w:pPr>
    </w:lvl>
    <w:lvl w:ilvl="6" w:tplc="0403000F" w:tentative="1">
      <w:start w:val="1"/>
      <w:numFmt w:val="decimal"/>
      <w:lvlText w:val="%7."/>
      <w:lvlJc w:val="left"/>
      <w:pPr>
        <w:ind w:left="4812" w:hanging="360"/>
      </w:pPr>
    </w:lvl>
    <w:lvl w:ilvl="7" w:tplc="04030019" w:tentative="1">
      <w:start w:val="1"/>
      <w:numFmt w:val="lowerLetter"/>
      <w:lvlText w:val="%8."/>
      <w:lvlJc w:val="left"/>
      <w:pPr>
        <w:ind w:left="5532" w:hanging="360"/>
      </w:pPr>
    </w:lvl>
    <w:lvl w:ilvl="8" w:tplc="0403001B" w:tentative="1">
      <w:start w:val="1"/>
      <w:numFmt w:val="lowerRoman"/>
      <w:lvlText w:val="%9."/>
      <w:lvlJc w:val="right"/>
      <w:pPr>
        <w:ind w:left="6252" w:hanging="180"/>
      </w:pPr>
    </w:lvl>
  </w:abstractNum>
  <w:abstractNum w:abstractNumId="1" w15:restartNumberingAfterBreak="0">
    <w:nsid w:val="3B6263EC"/>
    <w:multiLevelType w:val="hybridMultilevel"/>
    <w:tmpl w:val="529239C8"/>
    <w:lvl w:ilvl="0" w:tplc="412CCA7A">
      <w:start w:val="1"/>
      <w:numFmt w:val="decimal"/>
      <w:lvlText w:val="%1."/>
      <w:lvlJc w:val="left"/>
      <w:pPr>
        <w:ind w:left="132" w:hanging="291"/>
      </w:pPr>
      <w:rPr>
        <w:rFonts w:ascii="Arial MT" w:eastAsia="Arial MT" w:hAnsi="Arial MT" w:cs="Arial MT" w:hint="default"/>
        <w:spacing w:val="-1"/>
        <w:w w:val="100"/>
        <w:sz w:val="22"/>
        <w:szCs w:val="22"/>
        <w:lang w:val="es-ES" w:eastAsia="en-US" w:bidi="ar-SA"/>
      </w:rPr>
    </w:lvl>
    <w:lvl w:ilvl="1" w:tplc="65FA9DA4">
      <w:numFmt w:val="bullet"/>
      <w:lvlText w:val="•"/>
      <w:lvlJc w:val="left"/>
      <w:pPr>
        <w:ind w:left="1138" w:hanging="291"/>
      </w:pPr>
      <w:rPr>
        <w:rFonts w:hint="default"/>
        <w:lang w:val="es-ES" w:eastAsia="en-US" w:bidi="ar-SA"/>
      </w:rPr>
    </w:lvl>
    <w:lvl w:ilvl="2" w:tplc="226C0A3A">
      <w:numFmt w:val="bullet"/>
      <w:lvlText w:val="•"/>
      <w:lvlJc w:val="left"/>
      <w:pPr>
        <w:ind w:left="2136" w:hanging="291"/>
      </w:pPr>
      <w:rPr>
        <w:rFonts w:hint="default"/>
        <w:lang w:val="es-ES" w:eastAsia="en-US" w:bidi="ar-SA"/>
      </w:rPr>
    </w:lvl>
    <w:lvl w:ilvl="3" w:tplc="980C881A">
      <w:numFmt w:val="bullet"/>
      <w:lvlText w:val="•"/>
      <w:lvlJc w:val="left"/>
      <w:pPr>
        <w:ind w:left="3134" w:hanging="291"/>
      </w:pPr>
      <w:rPr>
        <w:rFonts w:hint="default"/>
        <w:lang w:val="es-ES" w:eastAsia="en-US" w:bidi="ar-SA"/>
      </w:rPr>
    </w:lvl>
    <w:lvl w:ilvl="4" w:tplc="C28AB4DE">
      <w:numFmt w:val="bullet"/>
      <w:lvlText w:val="•"/>
      <w:lvlJc w:val="left"/>
      <w:pPr>
        <w:ind w:left="4132" w:hanging="291"/>
      </w:pPr>
      <w:rPr>
        <w:rFonts w:hint="default"/>
        <w:lang w:val="es-ES" w:eastAsia="en-US" w:bidi="ar-SA"/>
      </w:rPr>
    </w:lvl>
    <w:lvl w:ilvl="5" w:tplc="28AE1F00">
      <w:numFmt w:val="bullet"/>
      <w:lvlText w:val="•"/>
      <w:lvlJc w:val="left"/>
      <w:pPr>
        <w:ind w:left="5130" w:hanging="291"/>
      </w:pPr>
      <w:rPr>
        <w:rFonts w:hint="default"/>
        <w:lang w:val="es-ES" w:eastAsia="en-US" w:bidi="ar-SA"/>
      </w:rPr>
    </w:lvl>
    <w:lvl w:ilvl="6" w:tplc="A11C21E8">
      <w:numFmt w:val="bullet"/>
      <w:lvlText w:val="•"/>
      <w:lvlJc w:val="left"/>
      <w:pPr>
        <w:ind w:left="6128" w:hanging="291"/>
      </w:pPr>
      <w:rPr>
        <w:rFonts w:hint="default"/>
        <w:lang w:val="es-ES" w:eastAsia="en-US" w:bidi="ar-SA"/>
      </w:rPr>
    </w:lvl>
    <w:lvl w:ilvl="7" w:tplc="3E7C85FA">
      <w:numFmt w:val="bullet"/>
      <w:lvlText w:val="•"/>
      <w:lvlJc w:val="left"/>
      <w:pPr>
        <w:ind w:left="7126" w:hanging="291"/>
      </w:pPr>
      <w:rPr>
        <w:rFonts w:hint="default"/>
        <w:lang w:val="es-ES" w:eastAsia="en-US" w:bidi="ar-SA"/>
      </w:rPr>
    </w:lvl>
    <w:lvl w:ilvl="8" w:tplc="68A28A88">
      <w:numFmt w:val="bullet"/>
      <w:lvlText w:val="•"/>
      <w:lvlJc w:val="left"/>
      <w:pPr>
        <w:ind w:left="8124" w:hanging="291"/>
      </w:pPr>
      <w:rPr>
        <w:rFonts w:hint="default"/>
        <w:lang w:val="es-ES" w:eastAsia="en-US" w:bidi="ar-SA"/>
      </w:rPr>
    </w:lvl>
  </w:abstractNum>
  <w:abstractNum w:abstractNumId="2" w15:restartNumberingAfterBreak="0">
    <w:nsid w:val="7A9751B7"/>
    <w:multiLevelType w:val="hybridMultilevel"/>
    <w:tmpl w:val="4D1A3C42"/>
    <w:lvl w:ilvl="0" w:tplc="4882F090">
      <w:start w:val="1"/>
      <w:numFmt w:val="bullet"/>
      <w:lvlText w:val="-"/>
      <w:lvlJc w:val="left"/>
      <w:pPr>
        <w:ind w:left="492" w:hanging="360"/>
      </w:pPr>
      <w:rPr>
        <w:rFonts w:ascii="Arial" w:eastAsia="Arial" w:hAnsi="Arial" w:cs="Arial" w:hint="default"/>
      </w:rPr>
    </w:lvl>
    <w:lvl w:ilvl="1" w:tplc="04030003" w:tentative="1">
      <w:start w:val="1"/>
      <w:numFmt w:val="bullet"/>
      <w:lvlText w:val="o"/>
      <w:lvlJc w:val="left"/>
      <w:pPr>
        <w:ind w:left="1212" w:hanging="360"/>
      </w:pPr>
      <w:rPr>
        <w:rFonts w:ascii="Courier New" w:hAnsi="Courier New" w:cs="Courier New" w:hint="default"/>
      </w:rPr>
    </w:lvl>
    <w:lvl w:ilvl="2" w:tplc="04030005" w:tentative="1">
      <w:start w:val="1"/>
      <w:numFmt w:val="bullet"/>
      <w:lvlText w:val=""/>
      <w:lvlJc w:val="left"/>
      <w:pPr>
        <w:ind w:left="1932" w:hanging="360"/>
      </w:pPr>
      <w:rPr>
        <w:rFonts w:ascii="Wingdings" w:hAnsi="Wingdings" w:hint="default"/>
      </w:rPr>
    </w:lvl>
    <w:lvl w:ilvl="3" w:tplc="04030001" w:tentative="1">
      <w:start w:val="1"/>
      <w:numFmt w:val="bullet"/>
      <w:lvlText w:val=""/>
      <w:lvlJc w:val="left"/>
      <w:pPr>
        <w:ind w:left="2652" w:hanging="360"/>
      </w:pPr>
      <w:rPr>
        <w:rFonts w:ascii="Symbol" w:hAnsi="Symbol" w:hint="default"/>
      </w:rPr>
    </w:lvl>
    <w:lvl w:ilvl="4" w:tplc="04030003" w:tentative="1">
      <w:start w:val="1"/>
      <w:numFmt w:val="bullet"/>
      <w:lvlText w:val="o"/>
      <w:lvlJc w:val="left"/>
      <w:pPr>
        <w:ind w:left="3372" w:hanging="360"/>
      </w:pPr>
      <w:rPr>
        <w:rFonts w:ascii="Courier New" w:hAnsi="Courier New" w:cs="Courier New" w:hint="default"/>
      </w:rPr>
    </w:lvl>
    <w:lvl w:ilvl="5" w:tplc="04030005" w:tentative="1">
      <w:start w:val="1"/>
      <w:numFmt w:val="bullet"/>
      <w:lvlText w:val=""/>
      <w:lvlJc w:val="left"/>
      <w:pPr>
        <w:ind w:left="4092" w:hanging="360"/>
      </w:pPr>
      <w:rPr>
        <w:rFonts w:ascii="Wingdings" w:hAnsi="Wingdings" w:hint="default"/>
      </w:rPr>
    </w:lvl>
    <w:lvl w:ilvl="6" w:tplc="04030001" w:tentative="1">
      <w:start w:val="1"/>
      <w:numFmt w:val="bullet"/>
      <w:lvlText w:val=""/>
      <w:lvlJc w:val="left"/>
      <w:pPr>
        <w:ind w:left="4812" w:hanging="360"/>
      </w:pPr>
      <w:rPr>
        <w:rFonts w:ascii="Symbol" w:hAnsi="Symbol" w:hint="default"/>
      </w:rPr>
    </w:lvl>
    <w:lvl w:ilvl="7" w:tplc="04030003" w:tentative="1">
      <w:start w:val="1"/>
      <w:numFmt w:val="bullet"/>
      <w:lvlText w:val="o"/>
      <w:lvlJc w:val="left"/>
      <w:pPr>
        <w:ind w:left="5532" w:hanging="360"/>
      </w:pPr>
      <w:rPr>
        <w:rFonts w:ascii="Courier New" w:hAnsi="Courier New" w:cs="Courier New" w:hint="default"/>
      </w:rPr>
    </w:lvl>
    <w:lvl w:ilvl="8" w:tplc="04030005" w:tentative="1">
      <w:start w:val="1"/>
      <w:numFmt w:val="bullet"/>
      <w:lvlText w:val=""/>
      <w:lvlJc w:val="left"/>
      <w:pPr>
        <w:ind w:left="625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QVjiFZ1yBKTd7IVe6wxJih31vv3ged3IGDkuXIKSK+cTnnJ13zXxow+vaPwk9pJ6Uxacfw9qGOU9UyAWG9+1g==" w:salt="zISNurIIlpHBQ7sscnBWUA=="/>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05"/>
    <w:rsid w:val="00283788"/>
    <w:rsid w:val="003354E2"/>
    <w:rsid w:val="006335FB"/>
    <w:rsid w:val="006A7A68"/>
    <w:rsid w:val="009120B5"/>
    <w:rsid w:val="00BE26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BE400-6574-4E93-853C-FE199CA5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32"/>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32" w:right="563"/>
      <w:jc w:val="both"/>
    </w:pPr>
  </w:style>
  <w:style w:type="paragraph" w:customStyle="1" w:styleId="TableParagraph">
    <w:name w:val="Table Paragraph"/>
    <w:basedOn w:val="Normal"/>
    <w:uiPriority w:val="1"/>
    <w:qFormat/>
  </w:style>
  <w:style w:type="paragraph" w:customStyle="1" w:styleId="Default">
    <w:name w:val="Default"/>
    <w:rsid w:val="006A7A68"/>
    <w:pPr>
      <w:widowControl/>
      <w:adjustRightInd w:val="0"/>
    </w:pPr>
    <w:rPr>
      <w:rFonts w:ascii="Arial" w:hAnsi="Arial" w:cs="Arial"/>
      <w:color w:val="000000"/>
      <w:sz w:val="24"/>
      <w:szCs w:val="24"/>
      <w:lang w:val="ca-ES"/>
    </w:rPr>
  </w:style>
  <w:style w:type="character" w:styleId="Hipervnculo">
    <w:name w:val="Hyperlink"/>
    <w:basedOn w:val="Fuentedeprrafopredeter"/>
    <w:uiPriority w:val="99"/>
    <w:unhideWhenUsed/>
    <w:rsid w:val="006335FB"/>
    <w:rPr>
      <w:color w:val="0000FF" w:themeColor="hyperlink"/>
      <w:u w:val="single"/>
    </w:rPr>
  </w:style>
  <w:style w:type="character" w:styleId="Hipervnculovisitado">
    <w:name w:val="FollowedHyperlink"/>
    <w:basedOn w:val="Fuentedeprrafopredeter"/>
    <w:uiPriority w:val="99"/>
    <w:semiHidden/>
    <w:unhideWhenUsed/>
    <w:rsid w:val="006335FB"/>
    <w:rPr>
      <w:color w:val="800080" w:themeColor="followedHyperlink"/>
      <w:u w:val="single"/>
    </w:rPr>
  </w:style>
  <w:style w:type="paragraph" w:styleId="Textodeglobo">
    <w:name w:val="Balloon Text"/>
    <w:basedOn w:val="Normal"/>
    <w:link w:val="TextodegloboCar"/>
    <w:uiPriority w:val="99"/>
    <w:semiHidden/>
    <w:unhideWhenUsed/>
    <w:rsid w:val="009120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20B5"/>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ede.administracionespublicas.gob.es/tasasPagoRegistro/iniciaCompruebaConfig?idModelo=790&amp;idTasa=059&amp;submit=Acceder%20a%20Pagar%20y%20enviar%20la%20liquidaci%C3%B3n%20de%20la%20tasa%20059%20a%20trav%C3%A9s%20de%20Interne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de.administracionespublicas.gob.es/tasasPDF/prepareProvincia?idModelo=790&amp;idTasa=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632C0-CB0F-4F91-935D-0139A181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4504</Characters>
  <Application>Microsoft Office Word</Application>
  <DocSecurity>8</DocSecurity>
  <Lines>37</Lines>
  <Paragraphs>10</Paragraphs>
  <ScaleCrop>false</ScaleCrop>
  <HeadingPairs>
    <vt:vector size="2" baseType="variant">
      <vt:variant>
        <vt:lpstr>Título</vt:lpstr>
      </vt:variant>
      <vt:variant>
        <vt:i4>1</vt:i4>
      </vt:variant>
    </vt:vector>
  </HeadingPairs>
  <TitlesOfParts>
    <vt:vector size="1" baseType="lpstr">
      <vt:lpstr>INSTRUCCIONES 059</vt:lpstr>
    </vt:vector>
  </TitlesOfParts>
  <Company/>
  <LinksUpToDate>false</LinksUpToDate>
  <CharactersWithSpaces>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059</dc:title>
  <dc:creator>daniel.gomez-hidalgo</dc:creator>
  <cp:lastModifiedBy>Eva Couso Matamoros</cp:lastModifiedBy>
  <cp:revision>2</cp:revision>
  <cp:lastPrinted>2024-05-22T11:54:00Z</cp:lastPrinted>
  <dcterms:created xsi:type="dcterms:W3CDTF">2024-05-22T12:01:00Z</dcterms:created>
  <dcterms:modified xsi:type="dcterms:W3CDTF">2024-05-22T12:01:00Z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2008-12-09T00:00:00Z</vt:filetime>
  </property>
  <property fmtid="{D5CDD505-2E9C-101B-9397-08002B2CF9AE}" pid="3" name="Creator">
    <vt:lpwstr>PDFCreator Version 0.9.0</vt:lpwstr>
  </property>
  <property fmtid="{D5CDD505-2E9C-101B-9397-08002B2CF9AE}" pid="4" name="LastSaved">
    <vt:filetime>2024-05-22T00:00:00Z</vt:filetime>
  </property>
</Properties>
</file>