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79B8" w:rsidRPr="00FE107D" w:rsidRDefault="00C479B8" w:rsidP="00C479B8">
      <w:pPr>
        <w:keepNext/>
        <w:keepLines/>
        <w:spacing w:after="0" w:line="240" w:lineRule="auto"/>
        <w:ind w:left="-851"/>
        <w:jc w:val="center"/>
        <w:rPr>
          <w:rFonts w:ascii="Arial" w:eastAsia="Times New Roman" w:hAnsi="Arial" w:cs="Arial"/>
          <w:b/>
          <w:lang w:val="ca-ES" w:eastAsia="es-ES"/>
        </w:rPr>
      </w:pPr>
      <w:r w:rsidRPr="00FE107D">
        <w:rPr>
          <w:rFonts w:ascii="Arial" w:eastAsia="Times New Roman" w:hAnsi="Arial" w:cs="Arial"/>
          <w:b/>
          <w:lang w:val="ca-ES" w:eastAsia="es-ES"/>
        </w:rPr>
        <w:t>CALENDARI DEL PROCÉS ELECTORAL AL CONSELL ESCOLAR DE 201</w:t>
      </w:r>
      <w:r>
        <w:rPr>
          <w:rFonts w:ascii="Arial" w:eastAsia="Times New Roman" w:hAnsi="Arial" w:cs="Arial"/>
          <w:b/>
          <w:lang w:val="ca-ES" w:eastAsia="es-ES"/>
        </w:rPr>
        <w:t>8/19</w:t>
      </w:r>
    </w:p>
    <w:p w:rsidR="00C479B8" w:rsidRPr="00FE107D" w:rsidRDefault="00C479B8" w:rsidP="00C479B8">
      <w:pPr>
        <w:keepNext/>
        <w:keepLines/>
        <w:spacing w:after="0" w:line="240" w:lineRule="auto"/>
        <w:ind w:left="-851"/>
        <w:jc w:val="center"/>
        <w:rPr>
          <w:rFonts w:ascii="Arial" w:eastAsia="Times New Roman" w:hAnsi="Arial" w:cs="Arial"/>
          <w:b/>
          <w:lang w:val="ca-ES" w:eastAsia="es-ES"/>
        </w:rPr>
      </w:pPr>
    </w:p>
    <w:p w:rsidR="00C479B8" w:rsidRPr="00FE107D" w:rsidRDefault="00C479B8" w:rsidP="00C479B8">
      <w:pPr>
        <w:spacing w:after="0" w:line="240" w:lineRule="auto"/>
        <w:jc w:val="both"/>
        <w:rPr>
          <w:rFonts w:ascii="Arial" w:eastAsia="Times New Roman" w:hAnsi="Arial" w:cs="Arial"/>
          <w:bCs/>
          <w:lang w:val="ca-ES" w:eastAsia="es-ES"/>
        </w:rPr>
      </w:pPr>
    </w:p>
    <w:tbl>
      <w:tblPr>
        <w:tblW w:w="10088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10"/>
        <w:gridCol w:w="3827"/>
        <w:gridCol w:w="2208"/>
      </w:tblGrid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DIA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HORA</w:t>
            </w: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TEMA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lang w:val="ca-ES" w:eastAsia="es-ES"/>
              </w:rPr>
              <w:t>LLOC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dilluns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5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 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</w:tcPr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lang w:val="ca-ES" w:eastAsia="es-ES"/>
              </w:rPr>
              <w:t>Carta de convocatòria a tots els sectors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Publicació del cens provisional per sectors</w:t>
            </w:r>
          </w:p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lang w:val="ca-ES" w:eastAsia="es-ES"/>
              </w:rPr>
              <w:t>Publicació de vacants, forma i termini de presentació de candidatures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lang w:val="ca-ES" w:eastAsia="es-ES"/>
              </w:rPr>
              <w:t xml:space="preserve">Inici presentació de candidatures </w:t>
            </w:r>
          </w:p>
        </w:tc>
        <w:tc>
          <w:tcPr>
            <w:tcW w:w="2208" w:type="dxa"/>
          </w:tcPr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Vestíbul</w:t>
            </w:r>
          </w:p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  <w:p w:rsidR="00C479B8" w:rsidRDefault="00C32D61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C32D61">
              <w:rPr>
                <w:rFonts w:ascii="Arial" w:eastAsia="Times New Roman" w:hAnsi="Arial" w:cs="Arial"/>
                <w:bCs/>
                <w:lang w:val="ca-ES" w:eastAsia="es-ES"/>
              </w:rPr>
              <w:t>Vestíbul</w:t>
            </w:r>
          </w:p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dimarts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6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Inici p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eríode de reclamacions sobre el cens provisional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7960AC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dijous 8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Fi del termini per presentar reclamacions sobre el cens electoral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7960AC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7960AC">
              <w:rPr>
                <w:rFonts w:ascii="Arial" w:eastAsia="Times New Roman" w:hAnsi="Arial" w:cs="Arial"/>
                <w:bCs/>
                <w:lang w:val="ca-ES" w:eastAsia="es-ES"/>
              </w:rPr>
              <w:t xml:space="preserve">divendres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9</w:t>
            </w:r>
            <w:r w:rsidRPr="007960AC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11.00h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11.20h</w:t>
            </w: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Sorteig membres mesa d’alumnes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Designació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membres mesa del professorat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dilluns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12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 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11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h</w:t>
            </w:r>
          </w:p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11.20h</w:t>
            </w: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Constitució de la mesa electoral alumnat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Constitució mesa electoral del professorat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dimecres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4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Resolució reclamacions als censos electorals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Default="00C479B8" w:rsidP="006843C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 xml:space="preserve">divendres 16 de </w:t>
            </w:r>
            <w:r w:rsidR="006843CC">
              <w:rPr>
                <w:rFonts w:ascii="Arial" w:eastAsia="Times New Roman" w:hAnsi="Arial" w:cs="Arial"/>
                <w:bCs/>
                <w:lang w:val="ca-ES" w:eastAsia="es-ES"/>
              </w:rPr>
              <w:t>no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Últim dia presentació candidatures dels diferents sectors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dilluns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19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</w:tcPr>
          <w:p w:rsidR="00C479B8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Publicació del cens definitiu per sectors</w:t>
            </w:r>
            <w:r w:rsidRPr="00FE107D">
              <w:rPr>
                <w:rFonts w:ascii="Arial" w:eastAsia="Times New Roman" w:hAnsi="Arial" w:cs="Arial"/>
                <w:lang w:val="ca-ES" w:eastAsia="es-ES"/>
              </w:rPr>
              <w:t xml:space="preserve"> 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eastAsia="Times New Roman" w:hAnsi="Arial" w:cs="Arial"/>
                <w:lang w:val="ca-ES" w:eastAsia="es-ES"/>
              </w:rPr>
              <w:t>Publicació relació de candidats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del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19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al 2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3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Actes informatius i electorals proposats pels sectors o els candidats i les candidates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Tot el centre</w:t>
            </w:r>
          </w:p>
        </w:tc>
      </w:tr>
      <w:tr w:rsidR="000346D7" w:rsidRPr="00FE107D" w:rsidTr="000C20C8">
        <w:trPr>
          <w:cantSplit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0346D7" w:rsidRPr="00FE107D" w:rsidRDefault="000346D7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Divendres 23 de novembre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0346D7" w:rsidRPr="00FE107D" w:rsidRDefault="000346D7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346D7" w:rsidRPr="00FE107D" w:rsidRDefault="000346D7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Darrer dia per sol·licitar actuar com a supervisor de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lang w:val="ca-ES" w:eastAsia="es-ES"/>
              </w:rPr>
              <w:t xml:space="preserve"> sector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346D7" w:rsidRPr="00FE107D" w:rsidRDefault="000346D7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dilluns 2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6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de 10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.00h a 10.30h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d’11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.00h a 11.30h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de 18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.00h a 18.30h</w:t>
            </w: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bCs/>
                <w:lang w:val="ca-ES" w:eastAsia="es-ES"/>
              </w:rPr>
              <w:t>Eleccions del sector alumnat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Vestíbul esquerra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Vestíbul dreta</w:t>
            </w:r>
          </w:p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Vestíbul esquerra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C479B8">
              <w:rPr>
                <w:rFonts w:ascii="Arial" w:eastAsia="Times New Roman" w:hAnsi="Arial" w:cs="Arial"/>
                <w:bCs/>
                <w:lang w:val="ca-ES" w:eastAsia="es-ES"/>
              </w:rPr>
              <w:t>dilluns 26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de 14.00h a 15.00h</w:t>
            </w: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es-ES"/>
              </w:rPr>
              <w:t>Eleccions del sector PAS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Secretaria</w:t>
            </w:r>
          </w:p>
        </w:tc>
      </w:tr>
      <w:tr w:rsidR="000C20C8" w:rsidRPr="00FE107D" w:rsidTr="000C20C8">
        <w:trPr>
          <w:cantSplit/>
          <w:jc w:val="center"/>
        </w:trPr>
        <w:tc>
          <w:tcPr>
            <w:tcW w:w="1843" w:type="dxa"/>
          </w:tcPr>
          <w:p w:rsidR="000C20C8" w:rsidRPr="00C479B8" w:rsidRDefault="000C20C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C479B8">
              <w:rPr>
                <w:rFonts w:ascii="Arial" w:eastAsia="Times New Roman" w:hAnsi="Arial" w:cs="Arial"/>
                <w:bCs/>
                <w:lang w:val="ca-ES" w:eastAsia="es-ES"/>
              </w:rPr>
              <w:t>dilluns 26 de novembre</w:t>
            </w:r>
          </w:p>
        </w:tc>
        <w:tc>
          <w:tcPr>
            <w:tcW w:w="2210" w:type="dxa"/>
          </w:tcPr>
          <w:p w:rsidR="000C20C8" w:rsidRDefault="000C20C8" w:rsidP="00C32D6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De 19.00h a 20.00h</w:t>
            </w:r>
          </w:p>
        </w:tc>
        <w:tc>
          <w:tcPr>
            <w:tcW w:w="3827" w:type="dxa"/>
          </w:tcPr>
          <w:p w:rsidR="000C20C8" w:rsidRDefault="000C20C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val="ca-ES" w:eastAsia="es-ES"/>
              </w:rPr>
              <w:t>Eleccions del sector famílies</w:t>
            </w:r>
          </w:p>
        </w:tc>
        <w:tc>
          <w:tcPr>
            <w:tcW w:w="2208" w:type="dxa"/>
          </w:tcPr>
          <w:p w:rsidR="000C20C8" w:rsidRDefault="000C20C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lang w:val="ca-ES" w:eastAsia="es-ES"/>
              </w:rPr>
              <w:t>Vestíbul esquerra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dimecres 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28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novembre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de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5.00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h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 xml:space="preserve"> 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a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6.00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h</w:t>
            </w: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/>
                <w:bCs/>
                <w:lang w:val="ca-ES" w:eastAsia="es-ES"/>
              </w:rPr>
              <w:t>Eleccions del sector professorat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Teatre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dilluns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0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desembre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Proclamació de membres del Consell escolar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Direcció</w:t>
            </w:r>
          </w:p>
        </w:tc>
      </w:tr>
      <w:tr w:rsidR="00C479B8" w:rsidRPr="00FE107D" w:rsidTr="000C20C8">
        <w:trPr>
          <w:cantSplit/>
          <w:jc w:val="center"/>
        </w:trPr>
        <w:tc>
          <w:tcPr>
            <w:tcW w:w="1843" w:type="dxa"/>
          </w:tcPr>
          <w:p w:rsidR="00C479B8" w:rsidRPr="00FE107D" w:rsidRDefault="00C479B8" w:rsidP="00C479B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dilluns  1</w:t>
            </w:r>
            <w:r>
              <w:rPr>
                <w:rFonts w:ascii="Arial" w:eastAsia="Times New Roman" w:hAnsi="Arial" w:cs="Arial"/>
                <w:bCs/>
                <w:lang w:val="ca-ES" w:eastAsia="es-ES"/>
              </w:rPr>
              <w:t>7</w:t>
            </w: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 de desembre</w:t>
            </w:r>
          </w:p>
        </w:tc>
        <w:tc>
          <w:tcPr>
            <w:tcW w:w="2210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18.30h</w:t>
            </w:r>
          </w:p>
        </w:tc>
        <w:tc>
          <w:tcPr>
            <w:tcW w:w="3827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 xml:space="preserve">Constitució del Consell escolar i les seves comissions </w:t>
            </w:r>
          </w:p>
        </w:tc>
        <w:tc>
          <w:tcPr>
            <w:tcW w:w="2208" w:type="dxa"/>
          </w:tcPr>
          <w:p w:rsidR="00C479B8" w:rsidRPr="00FE107D" w:rsidRDefault="00C479B8" w:rsidP="00A8663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lang w:val="ca-ES" w:eastAsia="es-ES"/>
              </w:rPr>
            </w:pPr>
            <w:r w:rsidRPr="00FE107D">
              <w:rPr>
                <w:rFonts w:ascii="Arial" w:eastAsia="Times New Roman" w:hAnsi="Arial" w:cs="Arial"/>
                <w:bCs/>
                <w:lang w:val="ca-ES" w:eastAsia="es-ES"/>
              </w:rPr>
              <w:t>Sala Consell escolar</w:t>
            </w:r>
          </w:p>
        </w:tc>
      </w:tr>
    </w:tbl>
    <w:p w:rsidR="00C479B8" w:rsidRPr="00FE107D" w:rsidRDefault="00C479B8" w:rsidP="00C479B8">
      <w:pPr>
        <w:rPr>
          <w:rFonts w:ascii="Arial" w:hAnsi="Arial" w:cs="Arial"/>
        </w:rPr>
      </w:pPr>
    </w:p>
    <w:p w:rsidR="00C479B8" w:rsidRDefault="00C479B8"/>
    <w:sectPr w:rsidR="00C479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38" w:rsidRDefault="006D2238">
      <w:pPr>
        <w:spacing w:after="0" w:line="240" w:lineRule="auto"/>
      </w:pPr>
      <w:r>
        <w:separator/>
      </w:r>
    </w:p>
  </w:endnote>
  <w:endnote w:type="continuationSeparator" w:id="0">
    <w:p w:rsidR="006D2238" w:rsidRDefault="006D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45 Helvetica Light">
    <w:altName w:val="Courier New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A3" w:rsidRDefault="00207B14">
    <w:pPr>
      <w:tabs>
        <w:tab w:val="left" w:pos="851"/>
      </w:tabs>
      <w:rPr>
        <w:sz w:val="14"/>
      </w:rPr>
    </w:pPr>
    <w:r>
      <w:rPr>
        <w:rFonts w:ascii="45 Helvetica Light" w:hAnsi="45 Helvetica Light" w:cs="45 Helvetica Light"/>
        <w:sz w:val="14"/>
      </w:rPr>
      <w:tab/>
    </w:r>
  </w:p>
  <w:p w:rsidR="003F14A3" w:rsidRDefault="003F14A3">
    <w:pPr>
      <w:tabs>
        <w:tab w:val="left" w:pos="851"/>
      </w:tabs>
      <w:rPr>
        <w:sz w:val="14"/>
      </w:rPr>
    </w:pPr>
  </w:p>
  <w:p w:rsidR="003F14A3" w:rsidRDefault="00207B14">
    <w:pPr>
      <w:pStyle w:val="Ningnestilodeprrafo"/>
      <w:jc w:val="center"/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  <w:p w:rsidR="003F14A3" w:rsidRDefault="003F14A3">
    <w:pPr>
      <w:pStyle w:val="Peu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A3" w:rsidRDefault="003F14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38" w:rsidRDefault="006D2238">
      <w:pPr>
        <w:spacing w:after="0" w:line="240" w:lineRule="auto"/>
      </w:pPr>
      <w:r>
        <w:separator/>
      </w:r>
    </w:p>
  </w:footnote>
  <w:footnote w:type="continuationSeparator" w:id="0">
    <w:p w:rsidR="006D2238" w:rsidRDefault="006D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A3" w:rsidRDefault="00C479B8">
    <w:pPr>
      <w:pStyle w:val="Capalera"/>
      <w:tabs>
        <w:tab w:val="clear" w:pos="4252"/>
        <w:tab w:val="clear" w:pos="8504"/>
      </w:tabs>
      <w:ind w:left="142" w:right="-575"/>
      <w:rPr>
        <w:lang w:eastAsia="ca-ES"/>
      </w:rPr>
    </w:pPr>
    <w:r>
      <w:rPr>
        <w:noProof/>
        <w:lang w:eastAsia="ca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-225425</wp:posOffset>
          </wp:positionV>
          <wp:extent cx="1966595" cy="907415"/>
          <wp:effectExtent l="0" t="0" r="0" b="698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4A3" w:rsidRDefault="003F14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A3" w:rsidRDefault="003F14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B8"/>
    <w:rsid w:val="000346D7"/>
    <w:rsid w:val="000C20C8"/>
    <w:rsid w:val="00207B14"/>
    <w:rsid w:val="003F14A3"/>
    <w:rsid w:val="006843CC"/>
    <w:rsid w:val="006D2238"/>
    <w:rsid w:val="00C32D61"/>
    <w:rsid w:val="00C479B8"/>
    <w:rsid w:val="00C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B8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independent">
    <w:name w:val="Body Text"/>
    <w:basedOn w:val="Normal"/>
    <w:pPr>
      <w:suppressAutoHyphens/>
      <w:spacing w:after="140" w:line="288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paragraph" w:styleId="Llista">
    <w:name w:val="List"/>
    <w:basedOn w:val="Textindependent"/>
    <w:rPr>
      <w:rFonts w:cs="FreeSans"/>
    </w:rPr>
  </w:style>
  <w:style w:type="paragraph" w:styleId="L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ascii="Arial" w:eastAsia="Times New Roman" w:hAnsi="Arial" w:cs="FreeSans"/>
      <w:i/>
      <w:iCs/>
      <w:sz w:val="24"/>
      <w:szCs w:val="24"/>
      <w:lang w:val="ca-ES" w:eastAsia="zh-CN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paragraph" w:styleId="Peu">
    <w:name w:val="footer"/>
    <w:basedOn w:val="Normal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paragraph" w:customStyle="1" w:styleId="Ningnestilodeprrafo">
    <w:name w:val="[Ningún estilo de pár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B8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independent">
    <w:name w:val="Body Text"/>
    <w:basedOn w:val="Normal"/>
    <w:pPr>
      <w:suppressAutoHyphens/>
      <w:spacing w:after="140" w:line="288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paragraph" w:styleId="Llista">
    <w:name w:val="List"/>
    <w:basedOn w:val="Textindependent"/>
    <w:rPr>
      <w:rFonts w:cs="FreeSans"/>
    </w:rPr>
  </w:style>
  <w:style w:type="paragraph" w:styleId="L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ascii="Arial" w:eastAsia="Times New Roman" w:hAnsi="Arial" w:cs="FreeSans"/>
      <w:i/>
      <w:iCs/>
      <w:sz w:val="24"/>
      <w:szCs w:val="24"/>
      <w:lang w:val="ca-ES" w:eastAsia="zh-CN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paragraph" w:styleId="Peu">
    <w:name w:val="footer"/>
    <w:basedOn w:val="Normal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ca-ES" w:eastAsia="zh-CN"/>
    </w:rPr>
  </w:style>
  <w:style w:type="paragraph" w:customStyle="1" w:styleId="Ningnestilodeprrafo">
    <w:name w:val="[Ningún estilo de pár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lantilla%20per%20a%20documents%20del%20centre,%20versi&#243;%20est&#224;ndard_v1%20(47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per a documents del centre, versió estàndard_v1 (47)</Template>
  <TotalTime>29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1900-12-31T22:00:00Z</cp:lastPrinted>
  <dcterms:created xsi:type="dcterms:W3CDTF">2018-10-08T15:18:00Z</dcterms:created>
  <dcterms:modified xsi:type="dcterms:W3CDTF">2018-10-23T18:37:00Z</dcterms:modified>
</cp:coreProperties>
</file>