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496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FEINA DE CONSOLIDACIÓ ESTIU CURS 20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24-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" w:lineRule="auto"/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4047" w:right="4057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3r ESO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4047" w:right="4057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La feina d’estiu és de caràcter voluntari i s’entregarà a l’inici de curs al professorat corresponent, que la tindrà en compte de cara a l’avaluació inicial.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llibre de castellà és de lectura obligatòria</w:t>
      </w:r>
      <w:r w:rsidDel="00000000" w:rsidR="00000000" w:rsidRPr="00000000">
        <w:rPr>
          <w:sz w:val="24"/>
          <w:szCs w:val="24"/>
          <w:rtl w:val="0"/>
        </w:rPr>
        <w:t xml:space="preserve"> i es farà una prova d’avaluació a l’inici de curs.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75.0" w:type="dxa"/>
        <w:jc w:val="left"/>
        <w:tblInd w:w="110.0" w:type="dxa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000"/>
      </w:tblPr>
      <w:tblGrid>
        <w:gridCol w:w="1572"/>
        <w:gridCol w:w="7003"/>
        <w:tblGridChange w:id="0">
          <w:tblGrid>
            <w:gridCol w:w="1572"/>
            <w:gridCol w:w="7003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3071" w:right="3062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RECOMANACIONS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362" w:right="334" w:firstLine="37.99999999999997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Llengua catalana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 recomanem que feu les activitats següents, fins on arribeu:</w:t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1.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Feu un quadern d’estiu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 llengua catalana de 3r d’ESO de qualsevol editorial.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bookmarkStart w:colFirst="0" w:colLast="0" w:name="_heading=h.4gsmgjq12c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  <w:u w:val="single"/>
              </w:rPr>
            </w:pPr>
            <w:bookmarkStart w:colFirst="0" w:colLast="0" w:name="_heading=h.t5ep25otaxvw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spacing w:after="0" w:before="0" w:lineRule="auto"/>
              <w:rPr>
                <w:sz w:val="24"/>
                <w:szCs w:val="24"/>
              </w:rPr>
            </w:pPr>
            <w:bookmarkStart w:colFirst="0" w:colLast="0" w:name="_heading=h.9nosbmcezhid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 2. Llegiu alguns dels llibres següents: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EMILI TEIXIDOR,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Amics de mort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Ed. Cruïlla.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ANDREU MARTÍN i J. RIBERA,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No te’n rentis les mans,Flanagan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Ed.Columna.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ANDREU MARTÍN i J. RIBERA,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Flanagan 007.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Ed. Columna.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ISABEL-CLARA SIMÓ,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 nom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Emili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Editorial Columna.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JORDI SIERRA,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Camps de maduixes.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Ed. Cruïlla.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PERE FORMIGUERA,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Nirvana.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Ed. Barcanova.</w:t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JOAQUIM CARBÓ,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Interfase amb mosca.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Ed. Barcanova.</w:t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MARY SHELLEY,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Frankenstein.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Ed. Barcanova</w:t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ÀNGEL GUIMERÀ,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Maria Rosa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 62</w:t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PERE CALDERS.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Invasió subtil i altres contes.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Ed. 62</w:t>
            </w:r>
          </w:p>
          <w:p w:rsidR="00000000" w:rsidDel="00000000" w:rsidP="00000000" w:rsidRDefault="00000000" w:rsidRPr="00000000" w14:paraId="0000001D">
            <w:pPr>
              <w:spacing w:after="240" w:before="240" w:line="273" w:lineRule="auto"/>
              <w:ind w:left="7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283" w:right="256" w:firstLine="117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Llengua castellana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3004" w:right="87" w:hanging="2895"/>
              <w:jc w:val="left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3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Llegir el següent llibre:</w:t>
            </w:r>
          </w:p>
          <w:p w:rsidR="00000000" w:rsidDel="00000000" w:rsidP="00000000" w:rsidRDefault="00000000" w:rsidRPr="00000000" w14:paraId="00000021">
            <w:pPr>
              <w:spacing w:before="3" w:lineRule="auto"/>
              <w:jc w:val="both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3" w:lineRule="auto"/>
              <w:jc w:val="both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La lectura s'avalua  amb  una prova que formarà part de l'avaluació inicial del proper curs i es durà a terme entre els dies 30 de setembre i el 10 d’octubre.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i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Ruiz Zafón, Carlos.</w:t>
            </w:r>
            <w:r w:rsidDel="00000000" w:rsidR="00000000" w:rsidRPr="00000000">
              <w:rPr>
                <w:b w:val="1"/>
                <w:i w:val="1"/>
                <w:color w:val="404040"/>
                <w:sz w:val="24"/>
                <w:szCs w:val="24"/>
                <w:rtl w:val="0"/>
              </w:rPr>
              <w:t xml:space="preserve"> La sombra del viento.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04040"/>
                <w:sz w:val="21"/>
                <w:szCs w:val="21"/>
                <w:highlight w:val="white"/>
                <w:rtl w:val="0"/>
              </w:rPr>
              <w:t xml:space="preserve">Editorial Booket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color w:val="40404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color w:val="404040"/>
                <w:sz w:val="21"/>
                <w:szCs w:val="21"/>
                <w:highlight w:val="white"/>
                <w:rtl w:val="0"/>
              </w:rPr>
              <w:t xml:space="preserve">isbn 978-84-0816-343-5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283" w:right="256" w:firstLine="117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Aquest estiu et recomanem: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llegir un llibre de lectura.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veure una sèrie en anglès.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veure pel·lícules en anglès. 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Aquells alumnes que tingueu NA o AS, cal revisar els exercicis del WB i refer-los. </w:t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283" w:right="256" w:firstLine="117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Francès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Aquest estiu et recomanem: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llegir un llibre de lectura.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veure una sèrie en francès.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veure pel·lícules en francès.</w:t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Obligatori: Llegir/Acabar el  llibre de lectura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Vingt Mille Lieues sous les mers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activitats avaluatives al setembre.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" w:right="24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 qualsevol llibret de vacances de qualsevol </w:t>
            </w:r>
          </w:p>
          <w:p w:rsidR="00000000" w:rsidDel="00000000" w:rsidP="00000000" w:rsidRDefault="00000000" w:rsidRPr="00000000" w14:paraId="00000036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editorial,(nosaltres recomanem el de l'editorial barcanova), </w:t>
            </w:r>
          </w:p>
          <w:p w:rsidR="00000000" w:rsidDel="00000000" w:rsidP="00000000" w:rsidRDefault="00000000" w:rsidRPr="00000000" w14:paraId="00000037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sempre us anirà bé, sobretot pels que heu anat molt justets. El </w:t>
            </w:r>
          </w:p>
          <w:p w:rsidR="00000000" w:rsidDel="00000000" w:rsidP="00000000" w:rsidRDefault="00000000" w:rsidRPr="00000000" w14:paraId="00000038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més important per no tenir problemes a quart és dominar </w:t>
            </w:r>
          </w:p>
          <w:p w:rsidR="00000000" w:rsidDel="00000000" w:rsidP="00000000" w:rsidRDefault="00000000" w:rsidRPr="00000000" w14:paraId="00000039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perfectament les operacions de fraccions i les equacions de </w:t>
            </w:r>
          </w:p>
          <w:p w:rsidR="00000000" w:rsidDel="00000000" w:rsidP="00000000" w:rsidRDefault="00000000" w:rsidRPr="00000000" w14:paraId="0000003A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primer grau, segon grau i sistemes.</w:t>
            </w:r>
          </w:p>
          <w:p w:rsidR="00000000" w:rsidDel="00000000" w:rsidP="00000000" w:rsidRDefault="00000000" w:rsidRPr="00000000" w14:paraId="0000003B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us agraden les mates i us ha anat bé el curs sempre podeu </w:t>
            </w:r>
          </w:p>
          <w:p w:rsidR="00000000" w:rsidDel="00000000" w:rsidP="00000000" w:rsidRDefault="00000000" w:rsidRPr="00000000" w14:paraId="0000003D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provar de fer els exercici de la prova cangur,</w:t>
            </w:r>
          </w:p>
          <w:p w:rsidR="00000000" w:rsidDel="00000000" w:rsidP="00000000" w:rsidRDefault="00000000" w:rsidRPr="00000000" w14:paraId="0000003E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https://www.cangur.org/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us voleu entretenir us passo una sèrie de jocs matemàtics, el </w:t>
            </w:r>
          </w:p>
          <w:p w:rsidR="00000000" w:rsidDel="00000000" w:rsidP="00000000" w:rsidRDefault="00000000" w:rsidRPr="00000000" w14:paraId="00000042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que heu de fer, a part de divertir-se, és trobar l’estratègia </w:t>
            </w:r>
          </w:p>
          <w:p w:rsidR="00000000" w:rsidDel="00000000" w:rsidP="00000000" w:rsidRDefault="00000000" w:rsidRPr="00000000" w14:paraId="00000043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guanyadora </w:t>
            </w:r>
          </w:p>
          <w:p w:rsidR="00000000" w:rsidDel="00000000" w:rsidP="00000000" w:rsidRDefault="00000000" w:rsidRPr="00000000" w14:paraId="00000044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before="4" w:lineRule="auto"/>
              <w:ind w:left="3167" w:right="412" w:hanging="2732"/>
              <w:rPr>
                <w:color w:val="1155cc"/>
                <w:sz w:val="24"/>
                <w:szCs w:val="24"/>
                <w:u w:val="single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https://c2em.feemcat.org/wp-content/uploads/actes/2W103.pdf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before="4" w:lineRule="auto"/>
              <w:ind w:left="3167" w:right="412" w:hanging="2732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us agrada la lectura podeu llegir</w:t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 Dimoni dels nombres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 Hangs Magnus Enzensberger</w:t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de l’editorial Barcanova que us ajudarà a entendre alguns </w:t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conceptes matemàtics de forma entretinguda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5"/>
              </w:numPr>
              <w:shd w:fill="ffffff" w:val="clear"/>
              <w:spacing w:before="4" w:lineRule="auto"/>
              <w:ind w:left="720" w:right="412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L’home que calculava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 Malba Tahan de l’editorial La Magrana de butxaca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352" w:hanging="77.00000000000003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Ciències socials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352" w:hanging="77.00000000000003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352" w:hanging="77.00000000000003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352" w:hanging="77.00000000000003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352" w:hanging="77.00000000000003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352" w:hanging="77.00000000000003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352" w:hanging="77.00000000000003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Religió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73" w:lineRule="auto"/>
              <w:ind w:left="33" w:firstLine="0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El professorat del Departament de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Ciències Socials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recomana per a l’estiu unes activitats totalment obertes i suggereix les següents propostes:</w:t>
            </w:r>
          </w:p>
          <w:p w:rsidR="00000000" w:rsidDel="00000000" w:rsidP="00000000" w:rsidRDefault="00000000" w:rsidRPr="00000000" w14:paraId="0000005C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a)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Itinerari d’un viatge o sortida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on podeu descriure el paisatge o algun aspecte de patrimoni artístic, històric, medi ambiental,…</w:t>
            </w:r>
          </w:p>
          <w:p w:rsidR="00000000" w:rsidDel="00000000" w:rsidP="00000000" w:rsidRDefault="00000000" w:rsidRPr="00000000" w14:paraId="0000005D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b)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Comentari d’una pel·lícula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amb contingut històric, o bé que tracti sobre les relacions humanes. Podeu presentar la fitxa filmogràfica i a continuació destacar el tema del qual tracta. També descriure els protagonistes i comentar alguna escena interessant. Finalment, fer una valoració i dir si val la pena recomanar-la.</w:t>
            </w:r>
          </w:p>
          <w:p w:rsidR="00000000" w:rsidDel="00000000" w:rsidP="00000000" w:rsidRDefault="00000000" w:rsidRPr="00000000" w14:paraId="0000005E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c)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Treball sobre un llibre.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Després de llegir un llibre, podeu fer un treball on presenteu la fitxa bibliogràfica, el tema que tracta, l’ estructura, els personatges. Finalment, els comentaris o suggeriments. També podeu buscar informació sobre l’autor, l'època, etc.</w:t>
            </w:r>
          </w:p>
          <w:p w:rsidR="00000000" w:rsidDel="00000000" w:rsidP="00000000" w:rsidRDefault="00000000" w:rsidRPr="00000000" w14:paraId="0000005F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d)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Fer una recerca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sobre un tema que us interessi. Busqueu informació a llibres, webs, etc. Després de llegir i pensar per posar ordre a les idees, caldrà fer un esborrany per poder delimitar el camp d’estudi. Assessoreu-vos en persones que coneguin el tema. A continuació ja podreu iniciar la redacció.</w:t>
            </w:r>
          </w:p>
          <w:p w:rsidR="00000000" w:rsidDel="00000000" w:rsidP="00000000" w:rsidRDefault="00000000" w:rsidRPr="00000000" w14:paraId="00000060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e)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La visita a un museu.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Si entreu en un museu amb els vostres pares intenteu fer un itinerari propi o proposat pel museu i lligar les peces en el seu context. També podeu analitzar l’obra d’art que us hagi agradat més i intentar explicar-la (el material del qual està feta, la seva simbologia, la composició…), o podeu fer un resum del mateix museu amb les obres que us hagin semblat més interessants.</w:t>
            </w:r>
          </w:p>
          <w:p w:rsidR="00000000" w:rsidDel="00000000" w:rsidP="00000000" w:rsidRDefault="00000000" w:rsidRPr="00000000" w14:paraId="00000061">
            <w:pPr>
              <w:spacing w:line="273" w:lineRule="auto"/>
              <w:jc w:val="both"/>
              <w:rPr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 Algunes observacions a tenir en compte:</w:t>
            </w:r>
          </w:p>
          <w:p w:rsidR="00000000" w:rsidDel="00000000" w:rsidP="00000000" w:rsidRDefault="00000000" w:rsidRPr="00000000" w14:paraId="00000062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· Se suggereix fer almenys una de les propostes, encara que molt millor fer-ne un parell.</w:t>
            </w:r>
          </w:p>
          <w:p w:rsidR="00000000" w:rsidDel="00000000" w:rsidP="00000000" w:rsidRDefault="00000000" w:rsidRPr="00000000" w14:paraId="00000063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· No es marca cap extensió. Cadascú ha de saber quina és l’explicació que es proposa fer.</w:t>
            </w:r>
          </w:p>
          <w:p w:rsidR="00000000" w:rsidDel="00000000" w:rsidP="00000000" w:rsidRDefault="00000000" w:rsidRPr="00000000" w14:paraId="00000064">
            <w:pPr>
              <w:spacing w:line="273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· Podeu comprar llibres, pel·lícules, etc.; però no és necessari: els podeu trobar a la biblioteca municipal o bé a la de l’Institut.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75.0" w:type="dxa"/>
        <w:jc w:val="left"/>
        <w:tblInd w:w="110.0" w:type="dxa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000"/>
      </w:tblPr>
      <w:tblGrid>
        <w:gridCol w:w="1572"/>
        <w:gridCol w:w="7003"/>
        <w:tblGridChange w:id="0">
          <w:tblGrid>
            <w:gridCol w:w="1572"/>
            <w:gridCol w:w="7003"/>
          </w:tblGrid>
        </w:tblGridChange>
      </w:tblGrid>
      <w:tr>
        <w:trPr>
          <w:cantSplit w:val="0"/>
          <w:trHeight w:val="380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Biologia i Geologia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240" w:before="240" w:line="2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 del departament de ciències naturals us oferim diverses propostes educatives que us permetran continuar aprenent al llarg d’aquest estiu.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spacing w:after="0" w:before="240" w:line="275" w:lineRule="auto"/>
              <w:ind w:left="72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Acompanya els teus pares o familiars a comprar. Fixa’t en els productes que compreu. On estan fabricats? A prop de Torredembarra o ben lluny? Quines conseqüències creus que té això pel medi ambient? Penses què és millor per al planeta, consumir productes de proximitat o productes produïts a centenars o milers de quilòmetres?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spacing w:after="0" w:before="0" w:line="275" w:lineRule="auto"/>
              <w:ind w:left="72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Llegeix els ingredients que contenen els productes alimentaris que compreu. Comprova quins són els principals ingredients que consumeixes, i quins ingredients no t’hi esperaves trobar.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spacing w:after="0" w:before="0" w:line="275" w:lineRule="auto"/>
              <w:ind w:left="72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Cuina un plat tradicional de casa teva i, a partir de la quantitat, varietat i tipus d’ingredients que has fet servir, i la manera de cuinar-los, analitza si és saludable.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spacing w:after="240" w:before="0" w:line="275" w:lineRule="auto"/>
              <w:ind w:left="72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aneu de vacances en un entorn on hi trobeu curiositats geològiques (penya-segats, roques amb formes estranyes, esllavissades, volcans, etc.), feu-ne fotografies i escriviu-ne un text explicatiu per ensenyar-les als vostres companys al setembre.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240" w:before="240" w:line="2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Podreu lliurar aquestes propostes un cop us reincorporeu a l’institut al setembre.</w:t>
            </w:r>
          </w:p>
          <w:p w:rsidR="00000000" w:rsidDel="00000000" w:rsidP="00000000" w:rsidRDefault="00000000" w:rsidRPr="00000000" w14:paraId="0000006F">
            <w:pPr>
              <w:spacing w:after="240" w:before="240" w:line="27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Gaudiu de l’estiu!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76" w:right="348" w:firstLine="2.0000000000000284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Física i Química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Troba 10 notícies a l’estiu relacionades amb la física i química i analitza-les des del punt de vista científic.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Fes una de les dues activitats següents (estan penjades al Classroom): 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Substàncies pures..La sal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Preparant la festa (activitat sobre aliments).</w:t>
            </w:r>
          </w:p>
          <w:p w:rsidR="00000000" w:rsidDel="00000000" w:rsidP="00000000" w:rsidRDefault="00000000" w:rsidRPr="00000000" w14:paraId="0000007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Educació física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right="62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Mantenir la vida activa i esportiva durant l’estiu. Aprofitar per quedar i organitzar activitats tant individuals com amb amics a l’aire l’aire lliure. Fer un mínim de 30 min d’activitat física al dia, menjar, hidratar-se i descansar correctament.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2" w:right="377" w:firstLine="23.999999999999986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Visual i plàstica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33" w:right="172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240" w:before="240" w:line="276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Tria dos llibres dels que s'han proposat en altres matèries com a feina de consolidació.</w:t>
            </w:r>
          </w:p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Realitza el disseny d'una nova portada per cadascun dels 2 llibres. Aplica els conceptes que has après a classe: composició, color, tipografia...                                                     </w:t>
            </w:r>
          </w:p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La tècnica és lliure: dibuix, pintura, collage, fotografia, dibuix digital...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setembre pots lliurar els dissenys en paper o en format digital al professorat corresponent.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33" w:right="172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75.0" w:type="dxa"/>
        <w:jc w:val="left"/>
        <w:tblInd w:w="110.0" w:type="dxa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000"/>
      </w:tblPr>
      <w:tblGrid>
        <w:gridCol w:w="1572"/>
        <w:gridCol w:w="7003"/>
        <w:tblGridChange w:id="0">
          <w:tblGrid>
            <w:gridCol w:w="1572"/>
            <w:gridCol w:w="7003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before="2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left="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Tecnologia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76" w:lineRule="auto"/>
              <w:ind w:left="33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Feu un bon ús de les noves tecnologies, i passeu un bon estiu!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0" w:top="1380" w:left="1560" w:right="15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Calibri" w:cs="Calibri" w:eastAsia="Calibri" w:hAnsi="Calibri"/>
      <w:lang w:val="ca-ES"/>
    </w:rPr>
  </w:style>
  <w:style w:type="paragraph" w:styleId="Ttol1">
    <w:name w:val="heading 1"/>
    <w:basedOn w:val="Normal1"/>
    <w:next w:val="Normal1"/>
    <w:link w:val="Ttol1Car"/>
    <w:rsid w:val="00AC03F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independent">
    <w:name w:val="Body Text"/>
    <w:basedOn w:val="Normal"/>
    <w:uiPriority w:val="1"/>
    <w:qFormat w:val="1"/>
    <w:pPr>
      <w:spacing w:before="1"/>
    </w:pPr>
    <w:rPr>
      <w:b w:val="1"/>
      <w:bCs w:val="1"/>
      <w:sz w:val="24"/>
      <w:szCs w:val="24"/>
      <w:u w:color="000000" w:val="single"/>
    </w:rPr>
  </w:style>
  <w:style w:type="paragraph" w:styleId="Pargrafdel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Normal1" w:customStyle="1">
    <w:name w:val="Normal1"/>
    <w:rsid w:val="00AC03FA"/>
    <w:pPr>
      <w:widowControl w:val="1"/>
      <w:autoSpaceDE w:val="1"/>
      <w:autoSpaceDN w:val="1"/>
      <w:spacing w:line="276" w:lineRule="auto"/>
    </w:pPr>
    <w:rPr>
      <w:rFonts w:ascii="Arial" w:cs="Arial" w:eastAsia="Arial" w:hAnsi="Arial"/>
      <w:lang w:eastAsia="es-ES" w:val="es"/>
    </w:rPr>
  </w:style>
  <w:style w:type="paragraph" w:styleId="Subttol">
    <w:name w:val="Subtitle"/>
    <w:basedOn w:val="Normal1"/>
    <w:next w:val="Normal1"/>
    <w:link w:val="SubttolCar"/>
    <w:rsid w:val="00AC03FA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SubttolCar" w:customStyle="1">
    <w:name w:val="Subtítol Car"/>
    <w:basedOn w:val="Tipusdelletraperdefectedelpargraf"/>
    <w:link w:val="Subttol"/>
    <w:rsid w:val="00AC03FA"/>
    <w:rPr>
      <w:rFonts w:ascii="Arial" w:cs="Arial" w:eastAsia="Arial" w:hAnsi="Arial"/>
      <w:color w:val="666666"/>
      <w:sz w:val="30"/>
      <w:szCs w:val="30"/>
      <w:lang w:eastAsia="es-ES" w:val="es"/>
    </w:rPr>
  </w:style>
  <w:style w:type="character" w:styleId="Ttol1Car" w:customStyle="1">
    <w:name w:val="Títol 1 Car"/>
    <w:basedOn w:val="Tipusdelletraperdefectedelpargraf"/>
    <w:link w:val="Ttol1"/>
    <w:rsid w:val="00AC03FA"/>
    <w:rPr>
      <w:rFonts w:ascii="Arial" w:cs="Arial" w:eastAsia="Arial" w:hAnsi="Arial"/>
      <w:sz w:val="40"/>
      <w:szCs w:val="40"/>
      <w:lang w:eastAsia="es-ES" w:val="es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ngur.org/" TargetMode="External"/><Relationship Id="rId8" Type="http://schemas.openxmlformats.org/officeDocument/2006/relationships/hyperlink" Target="https://c2em.feemcat.org/wp-content/uploads/actes/2W10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kPvJjVkkRPWra8ROQ76I9ObdQ==">CgMxLjAyDWguNGdzbWdqcTEyY3kyDmgudDVlcDI1b3RheHZ3Mg5oLjlub3NibWNlemhpZDgAciExS2JCUWo4aU9ndTlXWTRTTHRWOTFQYWdXUk1IU3pHTW0=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2020-06-15T10:39:00Z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2020-06-12T00:00:00Z</vt:lpwstr>
  </property>
  <property fmtid="{D5CDD505-2E9C-101B-9397-08002B2CF9AE}" pid="3" name="Creator">
    <vt:lpwstr>PDFCreator 2.1.2.0</vt:lpwstr>
  </property>
  <property fmtid="{D5CDD505-2E9C-101B-9397-08002B2CF9AE}" pid="4" name="LastSaved">
    <vt:lpwstr>2020-06-15T00:00:00Z</vt:lpwstr>
  </property>
</Properties>
</file>