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6" w:rsidRDefault="002E2EB6" w:rsidP="002E2EB6">
      <w:pPr>
        <w:pStyle w:val="Ttol"/>
        <w:rPr>
          <w:szCs w:val="32"/>
          <w:u w:val="single"/>
        </w:rPr>
      </w:pPr>
    </w:p>
    <w:p w:rsidR="002E2EB6" w:rsidRPr="002E2EB6" w:rsidRDefault="002E2EB6" w:rsidP="002E2EB6">
      <w:pPr>
        <w:pStyle w:val="Ttol"/>
        <w:rPr>
          <w:szCs w:val="32"/>
          <w:u w:val="single"/>
        </w:rPr>
      </w:pPr>
      <w:r w:rsidRPr="002E2EB6">
        <w:rPr>
          <w:szCs w:val="32"/>
          <w:u w:val="single"/>
        </w:rPr>
        <w:t xml:space="preserve">Quota de </w:t>
      </w:r>
      <w:bookmarkStart w:id="0" w:name="_GoBack"/>
      <w:bookmarkEnd w:id="0"/>
      <w:r w:rsidRPr="002E2EB6">
        <w:rPr>
          <w:szCs w:val="32"/>
          <w:u w:val="single"/>
        </w:rPr>
        <w:t>l’AMPA (voluntària)</w:t>
      </w:r>
    </w:p>
    <w:p w:rsidR="002E2EB6" w:rsidRPr="00AE25A8" w:rsidRDefault="002E2EB6" w:rsidP="002E2EB6">
      <w:pPr>
        <w:pStyle w:val="Ttol"/>
        <w:jc w:val="left"/>
        <w:rPr>
          <w:b w:val="0"/>
          <w:sz w:val="24"/>
        </w:rPr>
      </w:pPr>
    </w:p>
    <w:p w:rsidR="002E2EB6" w:rsidRDefault="002E2EB6" w:rsidP="002E2EB6">
      <w:pPr>
        <w:pStyle w:val="Ttol"/>
        <w:jc w:val="both"/>
        <w:rPr>
          <w:b w:val="0"/>
          <w:sz w:val="24"/>
        </w:rPr>
      </w:pPr>
      <w:r w:rsidRPr="00355634">
        <w:rPr>
          <w:sz w:val="24"/>
        </w:rPr>
        <w:t xml:space="preserve">La quota de l’AMPA és de </w:t>
      </w:r>
      <w:r w:rsidRPr="00355634">
        <w:rPr>
          <w:sz w:val="24"/>
          <w:u w:val="single"/>
        </w:rPr>
        <w:t>20 € i es paga per unitat familiar, és a dir, si teniu dos fills o més inscrits al centre, només heu de pagar una sola quota, però recordeu que heu d’omplir el full d’inscripció de l’AMPA per cada fill</w:t>
      </w:r>
      <w:r w:rsidRPr="00355634">
        <w:rPr>
          <w:b w:val="0"/>
          <w:sz w:val="24"/>
        </w:rPr>
        <w:t>.</w:t>
      </w:r>
    </w:p>
    <w:p w:rsidR="002E2EB6" w:rsidRDefault="002E2EB6" w:rsidP="002E2EB6">
      <w:pPr>
        <w:pStyle w:val="Ttol"/>
        <w:jc w:val="both"/>
        <w:rPr>
          <w:b w:val="0"/>
          <w:sz w:val="24"/>
        </w:rPr>
      </w:pPr>
    </w:p>
    <w:p w:rsidR="002E2EB6" w:rsidRDefault="002E2EB6" w:rsidP="002E2EB6">
      <w:pPr>
        <w:pStyle w:val="Ttol"/>
        <w:jc w:val="both"/>
        <w:rPr>
          <w:b w:val="0"/>
          <w:sz w:val="24"/>
        </w:rPr>
      </w:pPr>
      <w:r>
        <w:rPr>
          <w:b w:val="0"/>
          <w:noProof/>
          <w:sz w:val="24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88265</wp:posOffset>
                </wp:positionV>
                <wp:extent cx="1264920" cy="152400"/>
                <wp:effectExtent l="0" t="267970" r="0" b="236855"/>
                <wp:wrapNone/>
                <wp:docPr id="2" name="Fletxa esquer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954599" flipV="1">
                          <a:off x="0" y="0"/>
                          <a:ext cx="1264920" cy="152400"/>
                        </a:xfrm>
                        <a:prstGeom prst="leftArrow">
                          <a:avLst>
                            <a:gd name="adj1" fmla="val 50000"/>
                            <a:gd name="adj2" fmla="val 2075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txa esquerra 2" o:spid="_x0000_s1026" type="#_x0000_t66" style="position:absolute;margin-left:-32.7pt;margin-top:6.95pt;width:99.6pt;height:12pt;rotation:1797217fd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" fillcolor="red"/>
            </w:pict>
          </mc:Fallback>
        </mc:AlternateContent>
      </w:r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651760" cy="1501140"/>
            <wp:effectExtent l="0" t="0" r="0" b="381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EB6" w:rsidRDefault="002E2EB6" w:rsidP="002E2EB6">
      <w:pPr>
        <w:pStyle w:val="Ttol"/>
        <w:jc w:val="both"/>
        <w:rPr>
          <w:b w:val="0"/>
          <w:sz w:val="24"/>
        </w:rPr>
      </w:pPr>
    </w:p>
    <w:p w:rsidR="002E2EB6" w:rsidRDefault="002E2EB6" w:rsidP="002E2EB6">
      <w:pPr>
        <w:pStyle w:val="Ttol"/>
        <w:jc w:val="both"/>
        <w:rPr>
          <w:b w:val="0"/>
          <w:sz w:val="24"/>
        </w:rPr>
      </w:pPr>
    </w:p>
    <w:p w:rsidR="002E2EB6" w:rsidRDefault="002E2EB6" w:rsidP="002E2EB6">
      <w:pPr>
        <w:pStyle w:val="Ttol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2E2EB6" w:rsidRDefault="002E2EB6" w:rsidP="002E2EB6">
      <w:pPr>
        <w:pStyle w:val="Ttol"/>
        <w:jc w:val="both"/>
        <w:rPr>
          <w:b w:val="0"/>
          <w:sz w:val="24"/>
        </w:rPr>
      </w:pPr>
    </w:p>
    <w:p w:rsidR="002E2EB6" w:rsidRDefault="002E2EB6" w:rsidP="002E2EB6">
      <w:pPr>
        <w:pStyle w:val="Ttol"/>
        <w:jc w:val="both"/>
        <w:rPr>
          <w:b w:val="0"/>
          <w:sz w:val="24"/>
        </w:rPr>
      </w:pPr>
    </w:p>
    <w:p w:rsidR="002E2EB6" w:rsidRDefault="002E2EB6" w:rsidP="002E2EB6">
      <w:pPr>
        <w:pStyle w:val="Ttol"/>
        <w:jc w:val="both"/>
        <w:rPr>
          <w:b w:val="0"/>
          <w:sz w:val="24"/>
        </w:rPr>
      </w:pPr>
    </w:p>
    <w:p w:rsidR="002E2EB6" w:rsidRDefault="002E2EB6" w:rsidP="002E2EB6">
      <w:pPr>
        <w:pStyle w:val="Ttol"/>
        <w:jc w:val="both"/>
        <w:rPr>
          <w:b w:val="0"/>
          <w:sz w:val="24"/>
        </w:rPr>
      </w:pPr>
    </w:p>
    <w:p w:rsidR="002E2EB6" w:rsidRDefault="002E2EB6" w:rsidP="002E2EB6">
      <w:pPr>
        <w:pStyle w:val="Ttol"/>
        <w:jc w:val="both"/>
        <w:rPr>
          <w:b w:val="0"/>
          <w:sz w:val="24"/>
        </w:rPr>
      </w:pPr>
    </w:p>
    <w:p w:rsidR="002E2EB6" w:rsidRDefault="002E2EB6" w:rsidP="002E2EB6">
      <w:pPr>
        <w:pStyle w:val="Ttol"/>
        <w:jc w:val="both"/>
        <w:rPr>
          <w:b w:val="0"/>
          <w:sz w:val="24"/>
        </w:rPr>
      </w:pPr>
    </w:p>
    <w:p w:rsidR="002E2EB6" w:rsidRPr="00355634" w:rsidRDefault="002E2EB6" w:rsidP="002E2EB6">
      <w:pPr>
        <w:pStyle w:val="Ttol"/>
        <w:jc w:val="both"/>
        <w:rPr>
          <w:b w:val="0"/>
          <w:sz w:val="24"/>
        </w:rPr>
      </w:pPr>
      <w:r w:rsidRPr="00FA2B23">
        <w:rPr>
          <w:sz w:val="24"/>
          <w:u w:val="single"/>
        </w:rPr>
        <w:t>El termini de pagament és el 31/07/202</w:t>
      </w:r>
      <w:r>
        <w:rPr>
          <w:sz w:val="24"/>
          <w:u w:val="single"/>
        </w:rPr>
        <w:t>3</w:t>
      </w:r>
      <w:r w:rsidRPr="00355634">
        <w:rPr>
          <w:b w:val="0"/>
          <w:sz w:val="24"/>
        </w:rPr>
        <w:t xml:space="preserve"> Aquesta quota </w:t>
      </w:r>
      <w:r>
        <w:rPr>
          <w:b w:val="0"/>
          <w:sz w:val="24"/>
        </w:rPr>
        <w:t>cobreix entre d’altres: l’ús d’armariets</w:t>
      </w:r>
      <w:r w:rsidRPr="00355634">
        <w:rPr>
          <w:b w:val="0"/>
          <w:sz w:val="24"/>
        </w:rPr>
        <w:t xml:space="preserve"> personals (prèvia fiança), préstec de dues lectures obligatòries</w:t>
      </w:r>
      <w:r>
        <w:rPr>
          <w:b w:val="0"/>
          <w:sz w:val="24"/>
        </w:rPr>
        <w:t xml:space="preserve"> </w:t>
      </w:r>
      <w:r w:rsidRPr="00355634">
        <w:rPr>
          <w:b w:val="0"/>
          <w:sz w:val="24"/>
        </w:rPr>
        <w:t>per curs</w:t>
      </w:r>
      <w:r>
        <w:rPr>
          <w:b w:val="0"/>
          <w:sz w:val="24"/>
        </w:rPr>
        <w:t xml:space="preserve"> (prèvia fiança que es torna íntegre si es tornen els llibres en temps i forma)</w:t>
      </w:r>
      <w:r w:rsidRPr="00355634">
        <w:rPr>
          <w:b w:val="0"/>
          <w:sz w:val="24"/>
        </w:rPr>
        <w:t>, regal final de cicle (ESO I BATXILLERAT),</w:t>
      </w:r>
      <w:r>
        <w:rPr>
          <w:b w:val="0"/>
          <w:sz w:val="24"/>
        </w:rPr>
        <w:t xml:space="preserve"> llibreta d’anelles, entre d’altres</w:t>
      </w:r>
      <w:r w:rsidRPr="00355634">
        <w:rPr>
          <w:b w:val="0"/>
          <w:sz w:val="24"/>
        </w:rPr>
        <w:t>.</w:t>
      </w:r>
    </w:p>
    <w:p w:rsidR="002E2EB6" w:rsidRPr="00355634" w:rsidRDefault="002E2EB6" w:rsidP="002E2EB6">
      <w:pPr>
        <w:pStyle w:val="Ttol"/>
        <w:jc w:val="both"/>
        <w:rPr>
          <w:b w:val="0"/>
          <w:sz w:val="24"/>
        </w:rPr>
      </w:pPr>
    </w:p>
    <w:p w:rsidR="002E2EB6" w:rsidRPr="00AE25A8" w:rsidRDefault="002E2EB6" w:rsidP="002E2EB6">
      <w:pPr>
        <w:pStyle w:val="Ttol"/>
        <w:jc w:val="left"/>
        <w:rPr>
          <w:b w:val="0"/>
          <w:sz w:val="24"/>
        </w:rPr>
      </w:pPr>
      <w:r>
        <w:rPr>
          <w:sz w:val="24"/>
        </w:rPr>
        <w:t>A l’ingrés é</w:t>
      </w:r>
      <w:r w:rsidRPr="0036195A">
        <w:rPr>
          <w:sz w:val="24"/>
        </w:rPr>
        <w:t>s imprescindible fer constar</w:t>
      </w:r>
      <w:r>
        <w:rPr>
          <w:sz w:val="24"/>
        </w:rPr>
        <w:t>:</w:t>
      </w:r>
      <w:r w:rsidRPr="0036195A">
        <w:rPr>
          <w:sz w:val="24"/>
        </w:rPr>
        <w:t xml:space="preserve"> </w:t>
      </w:r>
      <w:r w:rsidRPr="0036195A">
        <w:rPr>
          <w:sz w:val="24"/>
          <w:u w:val="single"/>
        </w:rPr>
        <w:t>el nom de l’alumne</w:t>
      </w:r>
      <w:r>
        <w:rPr>
          <w:sz w:val="24"/>
          <w:u w:val="single"/>
        </w:rPr>
        <w:t xml:space="preserve"> i </w:t>
      </w:r>
      <w:r w:rsidRPr="0036195A">
        <w:rPr>
          <w:sz w:val="24"/>
          <w:u w:val="single"/>
        </w:rPr>
        <w:t>el curs</w:t>
      </w:r>
      <w:r>
        <w:rPr>
          <w:sz w:val="24"/>
          <w:u w:val="single"/>
        </w:rPr>
        <w:t>,</w:t>
      </w:r>
      <w:r>
        <w:rPr>
          <w:sz w:val="24"/>
        </w:rPr>
        <w:t xml:space="preserve"> </w:t>
      </w:r>
      <w:r w:rsidRPr="0036195A">
        <w:rPr>
          <w:sz w:val="24"/>
        </w:rPr>
        <w:t xml:space="preserve"> </w:t>
      </w:r>
      <w:r w:rsidRPr="00211BD3">
        <w:rPr>
          <w:sz w:val="24"/>
          <w:u w:val="single"/>
        </w:rPr>
        <w:t>el comprovant de pagament l’haureu d’adjuntar al fo</w:t>
      </w:r>
      <w:r>
        <w:rPr>
          <w:sz w:val="24"/>
          <w:u w:val="single"/>
        </w:rPr>
        <w:t>rmulari d’inscripció a l’AMPA que hi ha a la pàgina web del centre.</w:t>
      </w:r>
      <w:r w:rsidRPr="00AE25A8">
        <w:rPr>
          <w:b w:val="0"/>
          <w:sz w:val="24"/>
        </w:rPr>
        <w:t xml:space="preserve"> </w:t>
      </w:r>
    </w:p>
    <w:p w:rsidR="002E2EB6" w:rsidRDefault="002E2EB6" w:rsidP="002E2EB6">
      <w:pPr>
        <w:pStyle w:val="Ttol"/>
        <w:jc w:val="both"/>
        <w:rPr>
          <w:rFonts w:ascii="Arial Narrow" w:hAnsi="Arial Narrow"/>
          <w:sz w:val="22"/>
          <w:szCs w:val="22"/>
        </w:rPr>
      </w:pPr>
    </w:p>
    <w:p w:rsidR="002E2EB6" w:rsidRPr="0036195A" w:rsidRDefault="002E2EB6" w:rsidP="002E2EB6">
      <w:pPr>
        <w:pStyle w:val="Ttol"/>
        <w:jc w:val="left"/>
        <w:rPr>
          <w:b w:val="0"/>
          <w:sz w:val="22"/>
          <w:szCs w:val="22"/>
        </w:rPr>
      </w:pPr>
      <w:r w:rsidRPr="0036195A">
        <w:rPr>
          <w:b w:val="0"/>
          <w:sz w:val="22"/>
          <w:szCs w:val="22"/>
        </w:rPr>
        <w:t>Els pagaments s’han d’ingressar al número de compte següent</w:t>
      </w:r>
      <w:r>
        <w:rPr>
          <w:b w:val="0"/>
          <w:sz w:val="22"/>
          <w:szCs w:val="22"/>
        </w:rPr>
        <w:t xml:space="preserve"> </w:t>
      </w:r>
    </w:p>
    <w:p w:rsidR="002E2EB6" w:rsidRPr="00AE25A8" w:rsidRDefault="002E2EB6" w:rsidP="002E2EB6">
      <w:pPr>
        <w:pStyle w:val="Ttol"/>
        <w:jc w:val="left"/>
        <w:rPr>
          <w:b w:val="0"/>
          <w:sz w:val="24"/>
        </w:rPr>
      </w:pPr>
    </w:p>
    <w:p w:rsidR="002E2EB6" w:rsidRDefault="002E2EB6" w:rsidP="002E2EB6">
      <w:pPr>
        <w:pStyle w:val="Ttol"/>
        <w:jc w:val="left"/>
        <w:rPr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720"/>
      </w:tblGrid>
      <w:tr w:rsidR="002E2EB6" w:rsidRPr="005F4065" w:rsidTr="006E45F0">
        <w:tc>
          <w:tcPr>
            <w:tcW w:w="9003" w:type="dxa"/>
            <w:shd w:val="clear" w:color="auto" w:fill="auto"/>
          </w:tcPr>
          <w:p w:rsidR="002E2EB6" w:rsidRPr="005F4065" w:rsidRDefault="002E2EB6" w:rsidP="006E45F0">
            <w:pPr>
              <w:pStyle w:val="Ttol"/>
              <w:spacing w:before="120" w:after="120"/>
              <w:jc w:val="left"/>
              <w:rPr>
                <w:rFonts w:cs="Arial"/>
                <w:szCs w:val="32"/>
              </w:rPr>
            </w:pPr>
            <w:r w:rsidRPr="005F4065">
              <w:rPr>
                <w:rFonts w:cs="Arial"/>
                <w:szCs w:val="32"/>
              </w:rPr>
              <w:t xml:space="preserve">BBVA, </w:t>
            </w:r>
            <w:r>
              <w:rPr>
                <w:rFonts w:cs="Arial"/>
                <w:sz w:val="22"/>
                <w:szCs w:val="22"/>
              </w:rPr>
              <w:t>Rambla</w:t>
            </w:r>
            <w:r w:rsidRPr="005F406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34</w:t>
            </w:r>
            <w:r w:rsidRPr="005F4065">
              <w:rPr>
                <w:rFonts w:cs="Arial"/>
                <w:sz w:val="22"/>
                <w:szCs w:val="22"/>
              </w:rPr>
              <w:t>, Santa Perpètua de Mogoda</w:t>
            </w:r>
          </w:p>
        </w:tc>
      </w:tr>
      <w:tr w:rsidR="002E2EB6" w:rsidRPr="00D80F87" w:rsidTr="006E45F0">
        <w:tc>
          <w:tcPr>
            <w:tcW w:w="9003" w:type="dxa"/>
            <w:shd w:val="clear" w:color="auto" w:fill="auto"/>
          </w:tcPr>
          <w:p w:rsidR="002E2EB6" w:rsidRPr="00D80F87" w:rsidRDefault="002E2EB6" w:rsidP="006E45F0">
            <w:pPr>
              <w:pStyle w:val="Ttol"/>
              <w:spacing w:before="120" w:after="120"/>
              <w:jc w:val="left"/>
              <w:rPr>
                <w:rFonts w:cs="Arial"/>
                <w:szCs w:val="32"/>
              </w:rPr>
            </w:pPr>
            <w:r w:rsidRPr="00D80F87">
              <w:rPr>
                <w:rFonts w:cs="Arial"/>
                <w:szCs w:val="32"/>
              </w:rPr>
              <w:t xml:space="preserve">IBAN:    </w:t>
            </w:r>
            <w:r w:rsidRPr="00D80F87">
              <w:t>ES83  0182  8766  1602  0003  8332</w:t>
            </w:r>
          </w:p>
        </w:tc>
      </w:tr>
    </w:tbl>
    <w:p w:rsidR="00A161C3" w:rsidRDefault="00A161C3"/>
    <w:sectPr w:rsidR="00A161C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B6" w:rsidRDefault="002E2EB6" w:rsidP="002E2EB6">
      <w:r>
        <w:separator/>
      </w:r>
    </w:p>
  </w:endnote>
  <w:endnote w:type="continuationSeparator" w:id="0">
    <w:p w:rsidR="002E2EB6" w:rsidRDefault="002E2EB6" w:rsidP="002E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B6" w:rsidRDefault="002E2EB6" w:rsidP="002E2EB6">
      <w:r>
        <w:separator/>
      </w:r>
    </w:p>
  </w:footnote>
  <w:footnote w:type="continuationSeparator" w:id="0">
    <w:p w:rsidR="002E2EB6" w:rsidRDefault="002E2EB6" w:rsidP="002E2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B6" w:rsidRDefault="002E2EB6" w:rsidP="002E2EB6">
    <w:pPr>
      <w:pStyle w:val="Estndard"/>
      <w:ind w:left="708"/>
      <w:rPr>
        <w:rFonts w:ascii="Arial" w:hAnsi="Arial"/>
        <w:sz w:val="20"/>
        <w:lang w:val="ca-ES"/>
      </w:rPr>
    </w:pPr>
    <w:r>
      <w:rPr>
        <w:noProof/>
        <w:snapToGrid/>
        <w:szCs w:val="24"/>
        <w:lang w:val="ca-ES" w:eastAsia="ca-ES"/>
      </w:rPr>
      <w:drawing>
        <wp:anchor distT="0" distB="0" distL="114300" distR="114300" simplePos="0" relativeHeight="251660288" behindDoc="0" locked="0" layoutInCell="1" allowOverlap="1" wp14:anchorId="7A43CD08" wp14:editId="161DA73E">
          <wp:simplePos x="0" y="0"/>
          <wp:positionH relativeFrom="column">
            <wp:posOffset>4795520</wp:posOffset>
          </wp:positionH>
          <wp:positionV relativeFrom="paragraph">
            <wp:posOffset>-100330</wp:posOffset>
          </wp:positionV>
          <wp:extent cx="760095" cy="838835"/>
          <wp:effectExtent l="0" t="0" r="1905" b="0"/>
          <wp:wrapSquare wrapText="bothSides"/>
          <wp:docPr id="3" name="Imatge 3" descr="logo25guany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5guanyado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napToGrid/>
        <w:lang w:val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.55pt;margin-top:.55pt;width:18.75pt;height:21.75pt;z-index:251659264;visibility:visible;mso-wrap-edited:f;mso-position-horizontal-relative:text;mso-position-vertical-relative:text" o:allowincell="f">
          <v:imagedata r:id="rId3" o:title=""/>
          <w10:wrap type="topAndBottom"/>
        </v:shape>
        <o:OLEObject Type="Embed" ProgID="Word.Picture.8" ShapeID="_x0000_s2049" DrawAspect="Content" ObjectID="_1747721063" r:id="rId4"/>
      </w:pict>
    </w:r>
    <w:r>
      <w:rPr>
        <w:rFonts w:ascii="Arial" w:hAnsi="Arial"/>
        <w:sz w:val="20"/>
        <w:lang w:val="ca-ES"/>
      </w:rPr>
      <w:t>Generalitat de Catalunya</w:t>
    </w:r>
  </w:p>
  <w:p w:rsidR="002E2EB6" w:rsidRDefault="002E2EB6" w:rsidP="002E2EB6">
    <w:pPr>
      <w:pStyle w:val="Estndard"/>
      <w:ind w:left="708"/>
      <w:rPr>
        <w:sz w:val="20"/>
        <w:lang w:val="ca-ES"/>
      </w:rPr>
    </w:pPr>
    <w:r>
      <w:rPr>
        <w:rFonts w:ascii="Arial" w:hAnsi="Arial"/>
        <w:sz w:val="20"/>
        <w:lang w:val="ca-ES"/>
      </w:rPr>
      <w:t>Departament d’ Educació</w:t>
    </w:r>
  </w:p>
  <w:p w:rsidR="002E2EB6" w:rsidRDefault="002E2EB6" w:rsidP="002E2EB6">
    <w:pPr>
      <w:pStyle w:val="Estndard"/>
      <w:ind w:left="708"/>
      <w:rPr>
        <w:lang w:val="ca-ES"/>
      </w:rPr>
    </w:pPr>
    <w:r>
      <w:rPr>
        <w:rFonts w:ascii="Arial" w:hAnsi="Arial"/>
        <w:b/>
        <w:sz w:val="16"/>
        <w:lang w:val="ca-ES"/>
      </w:rPr>
      <w:t xml:space="preserve">Institut </w:t>
    </w:r>
    <w:r>
      <w:rPr>
        <w:sz w:val="16"/>
        <w:lang w:val="ca-ES"/>
      </w:rPr>
      <w:t xml:space="preserve"> </w:t>
    </w:r>
    <w:r>
      <w:rPr>
        <w:rFonts w:ascii="Arial" w:hAnsi="Arial"/>
        <w:b/>
        <w:sz w:val="16"/>
        <w:lang w:val="ca-ES"/>
      </w:rPr>
      <w:t>Rovira - Forns</w:t>
    </w:r>
  </w:p>
  <w:p w:rsidR="002E2EB6" w:rsidRDefault="002E2EB6" w:rsidP="002E2EB6">
    <w:pPr>
      <w:pStyle w:val="ies"/>
      <w:rPr>
        <w:lang w:val="ca-ES"/>
      </w:rPr>
    </w:pPr>
    <w:r>
      <w:rPr>
        <w:lang w:val="ca-ES"/>
      </w:rPr>
      <w:t>Tierno Galván, 77</w:t>
    </w:r>
  </w:p>
  <w:p w:rsidR="002E2EB6" w:rsidRDefault="002E2EB6" w:rsidP="002E2EB6">
    <w:pPr>
      <w:pStyle w:val="Estndard"/>
      <w:ind w:left="708"/>
      <w:rPr>
        <w:sz w:val="16"/>
        <w:lang w:val="ca-ES"/>
      </w:rPr>
    </w:pPr>
    <w:r>
      <w:rPr>
        <w:sz w:val="16"/>
        <w:lang w:val="ca-ES"/>
      </w:rPr>
      <w:t>08130 Santa Perpètua de Mogoda</w:t>
    </w:r>
  </w:p>
  <w:p w:rsidR="002E2EB6" w:rsidRDefault="002E2EB6" w:rsidP="002E2EB6">
    <w:pPr>
      <w:pStyle w:val="Estndard"/>
      <w:ind w:left="708"/>
      <w:rPr>
        <w:sz w:val="16"/>
        <w:lang w:val="ca-ES"/>
      </w:rPr>
    </w:pPr>
    <w:r>
      <w:rPr>
        <w:sz w:val="16"/>
        <w:lang w:val="ca-ES"/>
      </w:rPr>
      <w:t>Tel: (93) 560 42 51</w:t>
    </w:r>
  </w:p>
  <w:p w:rsidR="002E2EB6" w:rsidRDefault="002E2EB6" w:rsidP="002E2EB6">
    <w:pPr>
      <w:pStyle w:val="Capalera"/>
    </w:pPr>
    <w:r>
      <w:rPr>
        <w:sz w:val="16"/>
      </w:rPr>
      <w:t xml:space="preserve">                  </w:t>
    </w:r>
    <w:proofErr w:type="spellStart"/>
    <w:r>
      <w:rPr>
        <w:sz w:val="16"/>
      </w:rPr>
      <w:t>Email</w:t>
    </w:r>
    <w:proofErr w:type="spellEnd"/>
    <w:r>
      <w:rPr>
        <w:sz w:val="16"/>
      </w:rPr>
      <w:t>: a8053236@xtec.cat</w:t>
    </w:r>
    <w:r w:rsidRPr="009604D7">
      <w:rPr>
        <w:lang w:val="fr-FR"/>
      </w:rPr>
      <w:tab/>
    </w:r>
  </w:p>
  <w:p w:rsidR="002E2EB6" w:rsidRDefault="002E2EB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1DBA"/>
    <w:multiLevelType w:val="hybridMultilevel"/>
    <w:tmpl w:val="97480D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94"/>
    <w:rsid w:val="002E2EB6"/>
    <w:rsid w:val="005D3794"/>
    <w:rsid w:val="00A1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2E2EB6"/>
    <w:pPr>
      <w:jc w:val="center"/>
    </w:pPr>
    <w:rPr>
      <w:rFonts w:ascii="Arial" w:hAnsi="Arial"/>
      <w:b/>
      <w:bCs/>
      <w:sz w:val="32"/>
    </w:rPr>
  </w:style>
  <w:style w:type="character" w:customStyle="1" w:styleId="TtolCar">
    <w:name w:val="Títol Car"/>
    <w:basedOn w:val="Tipusdelletraperdefectedelpargraf"/>
    <w:link w:val="Ttol"/>
    <w:rsid w:val="002E2EB6"/>
    <w:rPr>
      <w:rFonts w:ascii="Arial" w:eastAsia="Times New Roman" w:hAnsi="Arial" w:cs="Times New Roman"/>
      <w:b/>
      <w:bCs/>
      <w:sz w:val="32"/>
      <w:szCs w:val="24"/>
      <w:lang w:eastAsia="es-ES"/>
    </w:rPr>
  </w:style>
  <w:style w:type="paragraph" w:styleId="Capalera">
    <w:name w:val="header"/>
    <w:basedOn w:val="Normal"/>
    <w:link w:val="CapaleraCar"/>
    <w:unhideWhenUsed/>
    <w:rsid w:val="002E2EB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E2E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2E2EB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E2E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E2EB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E2EB6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stndard">
    <w:name w:val="Estàndard"/>
    <w:rsid w:val="002E2EB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s-ES" w:eastAsia="es-ES"/>
    </w:rPr>
  </w:style>
  <w:style w:type="paragraph" w:customStyle="1" w:styleId="ies">
    <w:name w:val="ies"/>
    <w:basedOn w:val="Estndard"/>
    <w:next w:val="Estndard"/>
    <w:rsid w:val="002E2EB6"/>
    <w:pPr>
      <w:ind w:left="708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2E2EB6"/>
    <w:pPr>
      <w:jc w:val="center"/>
    </w:pPr>
    <w:rPr>
      <w:rFonts w:ascii="Arial" w:hAnsi="Arial"/>
      <w:b/>
      <w:bCs/>
      <w:sz w:val="32"/>
    </w:rPr>
  </w:style>
  <w:style w:type="character" w:customStyle="1" w:styleId="TtolCar">
    <w:name w:val="Títol Car"/>
    <w:basedOn w:val="Tipusdelletraperdefectedelpargraf"/>
    <w:link w:val="Ttol"/>
    <w:rsid w:val="002E2EB6"/>
    <w:rPr>
      <w:rFonts w:ascii="Arial" w:eastAsia="Times New Roman" w:hAnsi="Arial" w:cs="Times New Roman"/>
      <w:b/>
      <w:bCs/>
      <w:sz w:val="32"/>
      <w:szCs w:val="24"/>
      <w:lang w:eastAsia="es-ES"/>
    </w:rPr>
  </w:style>
  <w:style w:type="paragraph" w:styleId="Capalera">
    <w:name w:val="header"/>
    <w:basedOn w:val="Normal"/>
    <w:link w:val="CapaleraCar"/>
    <w:unhideWhenUsed/>
    <w:rsid w:val="002E2EB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E2E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2E2EB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E2E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E2EB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E2EB6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stndard">
    <w:name w:val="Estàndard"/>
    <w:rsid w:val="002E2EB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s-ES" w:eastAsia="es-ES"/>
    </w:rPr>
  </w:style>
  <w:style w:type="paragraph" w:customStyle="1" w:styleId="ies">
    <w:name w:val="ies"/>
    <w:basedOn w:val="Estndard"/>
    <w:next w:val="Estndard"/>
    <w:rsid w:val="002E2EB6"/>
    <w:pPr>
      <w:ind w:left="708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rovira-forns.cat/images/Act1819/logo25guanyador.jpg" TargetMode="External"/><Relationship Id="rId1" Type="http://schemas.openxmlformats.org/officeDocument/2006/relationships/image" Target="media/image2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>Departament d'Ensenyament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</dc:creator>
  <cp:keywords/>
  <dc:description/>
  <cp:lastModifiedBy>Gestio</cp:lastModifiedBy>
  <cp:revision>2</cp:revision>
  <dcterms:created xsi:type="dcterms:W3CDTF">2023-06-08T07:17:00Z</dcterms:created>
  <dcterms:modified xsi:type="dcterms:W3CDTF">2023-06-08T07:18:00Z</dcterms:modified>
</cp:coreProperties>
</file>