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8" w:rsidRDefault="00600BA8" w:rsidP="002A12DA">
      <w:pPr>
        <w:ind w:left="0" w:hanging="2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</w:p>
    <w:p w:rsidR="00600BA8" w:rsidRDefault="00AC5E20" w:rsidP="002A12DA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FULL PAGAMENT INSCRIPCIÓ ACREDITAT</w:t>
      </w:r>
    </w:p>
    <w:p w:rsidR="00600BA8" w:rsidRDefault="00600BA8" w:rsidP="002A12DA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Inscriure’s a</w:t>
      </w:r>
      <w:r>
        <w:rPr>
          <w:rFonts w:ascii="Tahoma" w:eastAsia="Tahoma" w:hAnsi="Tahoma" w:cs="Tahoma"/>
          <w:sz w:val="24"/>
          <w:szCs w:val="24"/>
        </w:rPr>
        <w:t xml:space="preserve"> la fase d’assessorament de procés </w:t>
      </w:r>
      <w:r>
        <w:rPr>
          <w:rFonts w:ascii="Tahoma" w:eastAsia="Tahoma" w:hAnsi="Tahoma" w:cs="Tahoma"/>
          <w:sz w:val="24"/>
          <w:szCs w:val="24"/>
        </w:rPr>
        <w:t>d’ACREDITA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T té un cost de 26€. Per tal de realitzar el pagament, cal que els aspirants facin un ingrés al següent número de compte: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Aquest pagament es pot realitzar a través dels següents mitjans: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numPr>
          <w:ilvl w:val="0"/>
          <w:numId w:val="1"/>
        </w:numPr>
        <w:spacing w:line="480" w:lineRule="auto"/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Transferència </w:t>
      </w:r>
      <w:r>
        <w:rPr>
          <w:rFonts w:ascii="Tahoma" w:eastAsia="Tahoma" w:hAnsi="Tahoma" w:cs="Tahoma"/>
          <w:sz w:val="24"/>
          <w:szCs w:val="24"/>
        </w:rPr>
        <w:t>des del compte de l’aspirant.</w:t>
      </w:r>
    </w:p>
    <w:p w:rsidR="00600BA8" w:rsidRDefault="00AC5E20" w:rsidP="002A12DA">
      <w:pPr>
        <w:numPr>
          <w:ilvl w:val="0"/>
          <w:numId w:val="1"/>
        </w:numPr>
        <w:spacing w:line="480" w:lineRule="auto"/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Ingrés</w:t>
      </w:r>
      <w:r>
        <w:rPr>
          <w:rFonts w:ascii="Tahoma" w:eastAsia="Tahoma" w:hAnsi="Tahoma" w:cs="Tahoma"/>
          <w:sz w:val="24"/>
          <w:szCs w:val="24"/>
        </w:rPr>
        <w:t xml:space="preserve"> a través de qualsevol dels caixers automàtics de BBVA.</w:t>
      </w:r>
    </w:p>
    <w:p w:rsidR="00600BA8" w:rsidRDefault="00AC5E20" w:rsidP="002A12DA">
      <w:pPr>
        <w:numPr>
          <w:ilvl w:val="0"/>
          <w:numId w:val="1"/>
        </w:numPr>
        <w:spacing w:line="480" w:lineRule="auto"/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Ingrés</w:t>
      </w:r>
      <w:r>
        <w:rPr>
          <w:rFonts w:ascii="Tahoma" w:eastAsia="Tahoma" w:hAnsi="Tahoma" w:cs="Tahoma"/>
          <w:sz w:val="24"/>
          <w:szCs w:val="24"/>
        </w:rPr>
        <w:t xml:space="preserve"> a finestreta des de qualsevol oficina del BBVA.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360" w:lineRule="auto"/>
        <w:ind w:left="1" w:hanging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Al compte IBAN de BBVA:</w:t>
      </w:r>
      <w:r>
        <w:rPr>
          <w:rFonts w:ascii="Tahoma" w:eastAsia="Tahoma" w:hAnsi="Tahoma" w:cs="Tahoma"/>
          <w:b/>
          <w:sz w:val="28"/>
          <w:szCs w:val="28"/>
        </w:rPr>
        <w:t xml:space="preserve"> E</w:t>
      </w:r>
      <w:r>
        <w:rPr>
          <w:rFonts w:ascii="Tahoma" w:eastAsia="Tahoma" w:hAnsi="Tahoma" w:cs="Tahoma"/>
          <w:b/>
          <w:sz w:val="28"/>
          <w:szCs w:val="28"/>
        </w:rPr>
        <w:t>S21 0182 8662 800200008338</w:t>
      </w:r>
    </w:p>
    <w:p w:rsidR="00600BA8" w:rsidRDefault="00AC5E20" w:rsidP="002A12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360" w:lineRule="auto"/>
        <w:ind w:left="1" w:hanging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Concepte: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Acreditat_Nom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aspirant</w:t>
      </w:r>
    </w:p>
    <w:p w:rsidR="00600BA8" w:rsidRDefault="00AC5E20" w:rsidP="002A12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360" w:lineRule="auto"/>
        <w:ind w:left="1" w:hanging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Import:</w:t>
      </w:r>
      <w:r>
        <w:rPr>
          <w:rFonts w:ascii="Tahoma" w:eastAsia="Tahoma" w:hAnsi="Tahoma" w:cs="Tahoma"/>
          <w:b/>
          <w:sz w:val="28"/>
          <w:szCs w:val="28"/>
        </w:rPr>
        <w:t xml:space="preserve"> 26 euros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El </w:t>
      </w:r>
      <w:r>
        <w:rPr>
          <w:rFonts w:ascii="Tahoma" w:eastAsia="Tahoma" w:hAnsi="Tahoma" w:cs="Tahoma"/>
          <w:b/>
          <w:sz w:val="24"/>
          <w:szCs w:val="24"/>
        </w:rPr>
        <w:t xml:space="preserve">Justificant de pagament </w:t>
      </w:r>
      <w:r>
        <w:rPr>
          <w:rFonts w:ascii="Tahoma" w:eastAsia="Tahoma" w:hAnsi="Tahoma" w:cs="Tahoma"/>
          <w:sz w:val="24"/>
          <w:szCs w:val="24"/>
        </w:rPr>
        <w:t>s’han de trametre per correu electrònic a acreditat@insmontserratroig.cat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Per a qualsevol altre dubte podeu consultar a les assessores: </w:t>
      </w:r>
    </w:p>
    <w:p w:rsidR="00600BA8" w:rsidRDefault="00600BA8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</w:p>
    <w:p w:rsidR="00600BA8" w:rsidRDefault="00AC5E20" w:rsidP="002A12DA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acreditat@insmontserratroig.cat</w:t>
      </w:r>
    </w:p>
    <w:p w:rsidR="00600BA8" w:rsidRDefault="00600BA8" w:rsidP="002A12DA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:rsidR="00600BA8" w:rsidRDefault="00600BA8" w:rsidP="00600BA8">
      <w:pPr>
        <w:tabs>
          <w:tab w:val="left" w:pos="1605"/>
        </w:tabs>
        <w:ind w:left="0" w:hanging="2"/>
        <w:rPr>
          <w:rFonts w:ascii="Tahoma" w:eastAsia="Tahoma" w:hAnsi="Tahoma" w:cs="Tahoma"/>
          <w:sz w:val="24"/>
          <w:szCs w:val="24"/>
        </w:rPr>
      </w:pPr>
    </w:p>
    <w:sectPr w:rsidR="00600BA8">
      <w:headerReference w:type="default" r:id="rId9"/>
      <w:footerReference w:type="default" r:id="rId10"/>
      <w:pgSz w:w="12240" w:h="15840"/>
      <w:pgMar w:top="1440" w:right="1800" w:bottom="1440" w:left="1800" w:header="360" w:footer="1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20" w:rsidRDefault="00AC5E20" w:rsidP="002A12DA">
      <w:pPr>
        <w:spacing w:line="240" w:lineRule="auto"/>
        <w:ind w:left="0" w:hanging="2"/>
      </w:pPr>
      <w:r>
        <w:separator/>
      </w:r>
    </w:p>
  </w:endnote>
  <w:endnote w:type="continuationSeparator" w:id="0">
    <w:p w:rsidR="00AC5E20" w:rsidRDefault="00AC5E20" w:rsidP="002A12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A8" w:rsidRDefault="00AC5E20" w:rsidP="002A12DA">
    <w:pPr>
      <w:ind w:left="0" w:hanging="2"/>
    </w:pPr>
    <w:r>
      <w:rPr>
        <w:noProof/>
        <w:lang w:eastAsia="ca-ES"/>
      </w:rPr>
      <w:drawing>
        <wp:inline distT="0" distB="0" distL="114300" distR="114300">
          <wp:extent cx="2429510" cy="58102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51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0BA8" w:rsidRDefault="00600BA8" w:rsidP="002A12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20" w:rsidRDefault="00AC5E20" w:rsidP="002A12DA">
      <w:pPr>
        <w:spacing w:line="240" w:lineRule="auto"/>
        <w:ind w:left="0" w:hanging="2"/>
      </w:pPr>
      <w:r>
        <w:separator/>
      </w:r>
    </w:p>
  </w:footnote>
  <w:footnote w:type="continuationSeparator" w:id="0">
    <w:p w:rsidR="00AC5E20" w:rsidRDefault="00AC5E20" w:rsidP="002A12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A8" w:rsidRDefault="00600BA8" w:rsidP="002A12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sz w:val="24"/>
        <w:szCs w:val="24"/>
      </w:rPr>
    </w:pPr>
  </w:p>
  <w:tbl>
    <w:tblPr>
      <w:tblStyle w:val="a"/>
      <w:tblW w:w="8856" w:type="dxa"/>
      <w:tblInd w:w="0" w:type="dxa"/>
      <w:tblLayout w:type="fixed"/>
      <w:tblLook w:val="0000" w:firstRow="0" w:lastRow="0" w:firstColumn="0" w:lastColumn="0" w:noHBand="0" w:noVBand="0"/>
    </w:tblPr>
    <w:tblGrid>
      <w:gridCol w:w="3528"/>
      <w:gridCol w:w="5328"/>
    </w:tblGrid>
    <w:tr w:rsidR="00600BA8">
      <w:trPr>
        <w:trHeight w:val="708"/>
      </w:trPr>
      <w:tc>
        <w:tcPr>
          <w:tcW w:w="3528" w:type="dxa"/>
        </w:tcPr>
        <w:p w:rsidR="00600BA8" w:rsidRDefault="00AC5E20" w:rsidP="002A1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567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Generalitat de Catalunya</w:t>
          </w:r>
          <w:r>
            <w:rPr>
              <w:noProof/>
              <w:lang w:eastAsia="ca-ES"/>
            </w:rPr>
            <w:drawing>
              <wp:anchor distT="0" distB="0" distL="114300" distR="90170" simplePos="0" relativeHeight="251658240" behindDoc="0" locked="0" layoutInCell="1" hidden="0" allowOverlap="1">
                <wp:simplePos x="0" y="0"/>
                <wp:positionH relativeFrom="column">
                  <wp:posOffset>-1144904</wp:posOffset>
                </wp:positionH>
                <wp:positionV relativeFrom="paragraph">
                  <wp:posOffset>0</wp:posOffset>
                </wp:positionV>
                <wp:extent cx="287655" cy="330200"/>
                <wp:effectExtent l="0" t="0" r="0" b="0"/>
                <wp:wrapSquare wrapText="right" distT="0" distB="0" distL="114300" distR="9017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00BA8" w:rsidRDefault="00AC5E20" w:rsidP="002A1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567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Departament d’Educació</w:t>
          </w:r>
        </w:p>
        <w:p w:rsidR="00600BA8" w:rsidRDefault="00AC5E20" w:rsidP="002A1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Institut Montserrat Roig</w:t>
          </w:r>
        </w:p>
      </w:tc>
      <w:tc>
        <w:tcPr>
          <w:tcW w:w="5328" w:type="dxa"/>
        </w:tcPr>
        <w:p w:rsidR="00600BA8" w:rsidRDefault="00AC5E20" w:rsidP="002A12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color w:val="000000"/>
              <w:sz w:val="18"/>
              <w:szCs w:val="18"/>
            </w:rPr>
            <w:t>ACREDITAT</w:t>
          </w:r>
        </w:p>
      </w:tc>
    </w:tr>
  </w:tbl>
  <w:p w:rsidR="00600BA8" w:rsidRDefault="00600BA8" w:rsidP="002A1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45B"/>
    <w:multiLevelType w:val="multilevel"/>
    <w:tmpl w:val="9EACAAFA"/>
    <w:lvl w:ilvl="0">
      <w:start w:val="210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BA8"/>
    <w:rsid w:val="002A12DA"/>
    <w:rsid w:val="00600BA8"/>
    <w:rsid w:val="00A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pPr>
      <w:tabs>
        <w:tab w:val="left" w:pos="7020"/>
      </w:tabs>
      <w:jc w:val="center"/>
    </w:pPr>
    <w:rPr>
      <w:rFonts w:ascii="Arial" w:hAnsi="Arial"/>
      <w:b/>
      <w:sz w:val="28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A1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12DA"/>
    <w:rPr>
      <w:rFonts w:ascii="Tahoma" w:hAnsi="Tahoma" w:cs="Tahoma"/>
      <w:position w:val="-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pPr>
      <w:tabs>
        <w:tab w:val="left" w:pos="7020"/>
      </w:tabs>
      <w:jc w:val="center"/>
    </w:pPr>
    <w:rPr>
      <w:rFonts w:ascii="Arial" w:hAnsi="Arial"/>
      <w:b/>
      <w:sz w:val="28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A1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12DA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dJG6WxrUeDu8ltpA0UImmM4HQ==">AMUW2mVRvd2mIZLnPvVdn18u6OjTh9tyDpiLxpHMEZRQwJbk4iSmNU3qvxKa+aEUkhTBfAdakBu+O89pyYlWXZ8/+dN04YILGIG/P4paZRLue2DSoMh4uSg=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Vidal Marsal</dc:creator>
  <cp:lastModifiedBy>Prof</cp:lastModifiedBy>
  <cp:revision>2</cp:revision>
  <dcterms:created xsi:type="dcterms:W3CDTF">2021-01-20T15:07:00Z</dcterms:created>
  <dcterms:modified xsi:type="dcterms:W3CDTF">2021-01-20T15:07:00Z</dcterms:modified>
</cp:coreProperties>
</file>