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52" w:rsidRDefault="008B2F52">
      <w:pPr>
        <w:rPr>
          <w:noProof/>
          <w:color w:val="000000"/>
          <w:sz w:val="14"/>
          <w:lang w:val="es-ES"/>
        </w:rPr>
      </w:pPr>
      <w:bookmarkStart w:id="0" w:name="_GoBack"/>
      <w:bookmarkEnd w:id="0"/>
    </w:p>
    <w:p w:rsidR="0097220D" w:rsidRDefault="0097220D" w:rsidP="008B2F52">
      <w:pPr>
        <w:widowControl w:val="0"/>
        <w:jc w:val="center"/>
        <w:rPr>
          <w:rFonts w:asciiTheme="minorHAnsi" w:hAnsiTheme="minorHAnsi" w:cstheme="minorHAnsi"/>
          <w:b/>
          <w:snapToGrid w:val="0"/>
          <w:sz w:val="28"/>
          <w:u w:val="single"/>
        </w:rPr>
      </w:pPr>
      <w:r>
        <w:rPr>
          <w:rFonts w:asciiTheme="minorHAnsi" w:hAnsiTheme="minorHAnsi" w:cstheme="minorHAnsi"/>
          <w:b/>
          <w:snapToGrid w:val="0"/>
          <w:sz w:val="28"/>
          <w:u w:val="single"/>
        </w:rPr>
        <w:t xml:space="preserve">CRITERIS </w:t>
      </w:r>
      <w:r w:rsidRPr="008B2F52">
        <w:rPr>
          <w:rFonts w:asciiTheme="minorHAnsi" w:hAnsiTheme="minorHAnsi" w:cstheme="minorHAnsi"/>
          <w:b/>
          <w:snapToGrid w:val="0"/>
          <w:sz w:val="28"/>
          <w:u w:val="single"/>
        </w:rPr>
        <w:t>DEL CURS 20</w:t>
      </w:r>
      <w:r w:rsidR="00464529">
        <w:rPr>
          <w:rFonts w:asciiTheme="minorHAnsi" w:hAnsiTheme="minorHAnsi" w:cstheme="minorHAnsi"/>
          <w:b/>
          <w:snapToGrid w:val="0"/>
          <w:sz w:val="28"/>
          <w:u w:val="single"/>
        </w:rPr>
        <w:t>20</w:t>
      </w:r>
      <w:r w:rsidRPr="008B2F52">
        <w:rPr>
          <w:rFonts w:asciiTheme="minorHAnsi" w:hAnsiTheme="minorHAnsi" w:cstheme="minorHAnsi"/>
          <w:b/>
          <w:snapToGrid w:val="0"/>
          <w:sz w:val="28"/>
          <w:u w:val="single"/>
        </w:rPr>
        <w:t>-202</w:t>
      </w:r>
      <w:r w:rsidR="00464529">
        <w:rPr>
          <w:rFonts w:asciiTheme="minorHAnsi" w:hAnsiTheme="minorHAnsi" w:cstheme="minorHAnsi"/>
          <w:b/>
          <w:snapToGrid w:val="0"/>
          <w:sz w:val="28"/>
          <w:u w:val="single"/>
        </w:rPr>
        <w:t>1</w:t>
      </w:r>
    </w:p>
    <w:p w:rsidR="0097220D" w:rsidRDefault="0097220D" w:rsidP="008B2F52">
      <w:pPr>
        <w:widowControl w:val="0"/>
        <w:jc w:val="center"/>
        <w:rPr>
          <w:rFonts w:asciiTheme="minorHAnsi" w:hAnsiTheme="minorHAnsi" w:cstheme="minorHAnsi"/>
          <w:b/>
          <w:snapToGrid w:val="0"/>
          <w:sz w:val="28"/>
          <w:u w:val="single"/>
        </w:rPr>
      </w:pPr>
    </w:p>
    <w:p w:rsidR="008B2F52" w:rsidRPr="008B2F52" w:rsidRDefault="0097220D" w:rsidP="0097220D">
      <w:pPr>
        <w:widowControl w:val="0"/>
        <w:jc w:val="center"/>
        <w:rPr>
          <w:rFonts w:asciiTheme="minorHAnsi" w:hAnsiTheme="minorHAnsi" w:cstheme="minorHAnsi"/>
          <w:b/>
          <w:snapToGrid w:val="0"/>
          <w:sz w:val="28"/>
          <w:u w:val="single"/>
        </w:rPr>
      </w:pPr>
      <w:r>
        <w:rPr>
          <w:rFonts w:asciiTheme="minorHAnsi" w:hAnsiTheme="minorHAnsi" w:cstheme="minorHAnsi"/>
          <w:b/>
          <w:snapToGrid w:val="0"/>
          <w:sz w:val="28"/>
          <w:u w:val="single"/>
        </w:rPr>
        <w:t>PER ASSOLIR SATISFACTÒRIAMENT CADA MATÈRIA</w:t>
      </w:r>
      <w:r w:rsidR="008B2F52" w:rsidRPr="008B2F52">
        <w:rPr>
          <w:rFonts w:asciiTheme="minorHAnsi" w:hAnsiTheme="minorHAnsi" w:cstheme="minorHAnsi"/>
          <w:b/>
          <w:snapToGrid w:val="0"/>
          <w:sz w:val="28"/>
          <w:u w:val="single"/>
        </w:rPr>
        <w:t xml:space="preserve"> </w:t>
      </w:r>
    </w:p>
    <w:p w:rsidR="008B2F52" w:rsidRDefault="008B2F52" w:rsidP="008B2F52">
      <w:pPr>
        <w:widowControl w:val="0"/>
        <w:jc w:val="center"/>
        <w:rPr>
          <w:rFonts w:ascii="Verdana" w:hAnsi="Verdana"/>
          <w:b/>
          <w:snapToGrid w:val="0"/>
          <w:sz w:val="28"/>
        </w:rPr>
      </w:pPr>
    </w:p>
    <w:p w:rsidR="008B2F52" w:rsidRPr="002437F4" w:rsidRDefault="008B2F52" w:rsidP="002437F4">
      <w:pPr>
        <w:widowControl w:val="0"/>
        <w:jc w:val="center"/>
        <w:rPr>
          <w:rFonts w:asciiTheme="minorHAnsi" w:hAnsiTheme="minorHAnsi" w:cstheme="minorHAnsi"/>
          <w:b/>
          <w:snapToGrid w:val="0"/>
          <w:sz w:val="28"/>
        </w:rPr>
      </w:pPr>
      <w:r w:rsidRPr="008B2F52">
        <w:rPr>
          <w:rFonts w:asciiTheme="minorHAnsi" w:hAnsiTheme="minorHAnsi" w:cstheme="minorHAnsi"/>
          <w:b/>
          <w:snapToGrid w:val="0"/>
          <w:sz w:val="28"/>
        </w:rPr>
        <w:t xml:space="preserve">Departament de  </w:t>
      </w:r>
      <w:r w:rsidR="006D6C83">
        <w:rPr>
          <w:rFonts w:asciiTheme="minorHAnsi" w:hAnsiTheme="minorHAnsi" w:cstheme="minorHAnsi"/>
          <w:b/>
          <w:snapToGrid w:val="0"/>
          <w:sz w:val="28"/>
        </w:rPr>
        <w:t>Visual i Plàstica</w:t>
      </w:r>
    </w:p>
    <w:p w:rsidR="00E92793" w:rsidRDefault="00E92793" w:rsidP="006D6C83">
      <w:pPr>
        <w:widowControl w:val="0"/>
        <w:jc w:val="both"/>
        <w:rPr>
          <w:rFonts w:ascii="Verdana" w:hAnsi="Verdana"/>
          <w:snapToGrid w:val="0"/>
        </w:rPr>
      </w:pPr>
    </w:p>
    <w:tbl>
      <w:tblPr>
        <w:tblStyle w:val="Tablaconcuadrcula"/>
        <w:tblW w:w="0" w:type="auto"/>
        <w:tblInd w:w="360" w:type="dxa"/>
        <w:tblLook w:val="04A0" w:firstRow="1" w:lastRow="0" w:firstColumn="1" w:lastColumn="0" w:noHBand="0" w:noVBand="1"/>
      </w:tblPr>
      <w:tblGrid>
        <w:gridCol w:w="10204"/>
      </w:tblGrid>
      <w:tr w:rsidR="002437F4" w:rsidTr="002F3D46">
        <w:tc>
          <w:tcPr>
            <w:tcW w:w="10204" w:type="dxa"/>
            <w:shd w:val="clear" w:color="auto" w:fill="B8CCE4" w:themeFill="accent1" w:themeFillTint="66"/>
          </w:tcPr>
          <w:p w:rsidR="002437F4" w:rsidRPr="002437F4" w:rsidRDefault="006D6C83" w:rsidP="00E145C1">
            <w:pPr>
              <w:widowControl w:val="0"/>
              <w:jc w:val="center"/>
              <w:rPr>
                <w:rFonts w:ascii="Verdana" w:hAnsi="Verdana"/>
                <w:b/>
                <w:snapToGrid w:val="0"/>
              </w:rPr>
            </w:pPr>
            <w:r>
              <w:rPr>
                <w:rFonts w:ascii="Verdana" w:hAnsi="Verdana"/>
                <w:b/>
                <w:snapToGrid w:val="0"/>
              </w:rPr>
              <w:t>Visual i Plàstica</w:t>
            </w:r>
            <w:r w:rsidR="00E92793">
              <w:rPr>
                <w:rFonts w:ascii="Verdana" w:hAnsi="Verdana"/>
                <w:b/>
                <w:snapToGrid w:val="0"/>
              </w:rPr>
              <w:t xml:space="preserve"> </w:t>
            </w:r>
            <w:r w:rsidR="00E145C1">
              <w:rPr>
                <w:rFonts w:ascii="Verdana" w:hAnsi="Verdana"/>
                <w:b/>
                <w:snapToGrid w:val="0"/>
              </w:rPr>
              <w:t>4t ESO</w:t>
            </w:r>
          </w:p>
        </w:tc>
      </w:tr>
    </w:tbl>
    <w:p w:rsidR="008B2F52" w:rsidRDefault="008B2F52" w:rsidP="008B2F52"/>
    <w:p w:rsidR="006D6C83" w:rsidRDefault="006D6C83" w:rsidP="008B2F52">
      <w:pPr>
        <w:rPr>
          <w:rFonts w:asciiTheme="minorHAnsi" w:hAnsiTheme="minorHAnsi"/>
        </w:rPr>
      </w:pPr>
      <w:r w:rsidRPr="006D6C83">
        <w:rPr>
          <w:rFonts w:asciiTheme="minorHAnsi" w:hAnsiTheme="minorHAnsi"/>
        </w:rPr>
        <w:t xml:space="preserve">A l’ESO s’avaluaran </w:t>
      </w:r>
      <w:r w:rsidRPr="0044297C">
        <w:rPr>
          <w:rFonts w:asciiTheme="minorHAnsi" w:hAnsiTheme="minorHAnsi"/>
          <w:b/>
        </w:rPr>
        <w:t>les competències bàsiques en les següents dimensions</w:t>
      </w:r>
      <w:r w:rsidRPr="006D6C83">
        <w:rPr>
          <w:rFonts w:asciiTheme="minorHAnsi" w:hAnsiTheme="minorHAnsi"/>
        </w:rPr>
        <w:t xml:space="preserve">: Dimensió percepció i escolta, Dimensió expressió, interpretació i creació i Dimensió societat i cultura, així com, tal com es fa a batxillerat, els conceptes, els procediments i l’actitud durant el trimestre o quadrimestre. El programa pels alumnes que necessiten diversificació curricular és el mateix que el de la resta, però amb un nivell d’exigència més baix i amb una atenció més individualitzada. </w:t>
      </w:r>
    </w:p>
    <w:p w:rsidR="002F3D46" w:rsidRDefault="0044297C" w:rsidP="008B2F52">
      <w:pPr>
        <w:rPr>
          <w:rFonts w:asciiTheme="minorHAnsi" w:hAnsiTheme="minorHAnsi"/>
        </w:rPr>
      </w:pPr>
      <w:r>
        <w:rPr>
          <w:rFonts w:asciiTheme="minorHAnsi" w:hAnsiTheme="minorHAnsi"/>
        </w:rPr>
        <w:br/>
      </w:r>
      <w:r w:rsidR="006D6C83" w:rsidRPr="006D6C83">
        <w:rPr>
          <w:rFonts w:asciiTheme="minorHAnsi" w:hAnsiTheme="minorHAnsi"/>
        </w:rPr>
        <w:t>S’intentarà que</w:t>
      </w:r>
      <w:r w:rsidR="006D6C83" w:rsidRPr="0044297C">
        <w:rPr>
          <w:rFonts w:asciiTheme="minorHAnsi" w:hAnsiTheme="minorHAnsi"/>
          <w:b/>
        </w:rPr>
        <w:t xml:space="preserve"> les activitats de l’avaluació siguin diversificades </w:t>
      </w:r>
      <w:r w:rsidR="006D6C83" w:rsidRPr="006D6C83">
        <w:rPr>
          <w:rFonts w:asciiTheme="minorHAnsi" w:hAnsiTheme="minorHAnsi"/>
        </w:rPr>
        <w:t xml:space="preserve">tant a la formativa (professors) com a la formadora (alumnat). En aquesta última es pretén que els alumnes puguin regular el seu procés d’aprenentatge i el dels seus companys (individuals, per parelles i en grups), aplicant-se diferents models i mètodes. </w:t>
      </w:r>
      <w:r>
        <w:rPr>
          <w:rFonts w:asciiTheme="minorHAnsi" w:hAnsiTheme="minorHAnsi"/>
        </w:rPr>
        <w:br/>
      </w:r>
      <w:r w:rsidR="006D6C83" w:rsidRPr="006D6C83">
        <w:rPr>
          <w:rFonts w:asciiTheme="minorHAnsi" w:hAnsiTheme="minorHAnsi"/>
        </w:rPr>
        <w:t xml:space="preserve">Destaquem algunes de les activitats diversificades que es podran utilitzar a les classes de Visual i Plàstica a més </w:t>
      </w:r>
      <w:r>
        <w:rPr>
          <w:rFonts w:asciiTheme="minorHAnsi" w:hAnsiTheme="minorHAnsi"/>
        </w:rPr>
        <w:t xml:space="preserve">de les pròpies de la matèria: </w:t>
      </w:r>
      <w:r>
        <w:rPr>
          <w:rFonts w:asciiTheme="minorHAnsi" w:hAnsiTheme="minorHAnsi"/>
        </w:rPr>
        <w:br/>
        <w:t>_</w:t>
      </w:r>
      <w:r w:rsidR="006D6C83" w:rsidRPr="006D6C83">
        <w:rPr>
          <w:rFonts w:asciiTheme="minorHAnsi" w:hAnsiTheme="minorHAnsi"/>
        </w:rPr>
        <w:t>Orals: exposicions, debats, participació a classe, respecte al torn de paraula i a les diferents opinions.</w:t>
      </w:r>
      <w:r>
        <w:rPr>
          <w:rFonts w:asciiTheme="minorHAnsi" w:hAnsiTheme="minorHAnsi"/>
        </w:rPr>
        <w:br/>
        <w:t>_</w:t>
      </w:r>
      <w:r w:rsidR="006D6C83" w:rsidRPr="006D6C83">
        <w:rPr>
          <w:rFonts w:asciiTheme="minorHAnsi" w:hAnsiTheme="minorHAnsi"/>
        </w:rPr>
        <w:t xml:space="preserve">Escrites-dibuixades: bona presentació dels treballs, redacció de respostes, dibuix correcte dels exercicis, comprensió </w:t>
      </w:r>
      <w:r>
        <w:rPr>
          <w:rFonts w:asciiTheme="minorHAnsi" w:hAnsiTheme="minorHAnsi"/>
        </w:rPr>
        <w:t>de la feina realitzada, etc.</w:t>
      </w:r>
      <w:r>
        <w:rPr>
          <w:rFonts w:asciiTheme="minorHAnsi" w:hAnsiTheme="minorHAnsi"/>
        </w:rPr>
        <w:br/>
        <w:t>_</w:t>
      </w:r>
      <w:r w:rsidR="006D6C83" w:rsidRPr="006D6C83">
        <w:rPr>
          <w:rFonts w:asciiTheme="minorHAnsi" w:hAnsiTheme="minorHAnsi"/>
        </w:rPr>
        <w:t>Interactives i audiov</w:t>
      </w:r>
      <w:r>
        <w:rPr>
          <w:rFonts w:asciiTheme="minorHAnsi" w:hAnsiTheme="minorHAnsi"/>
        </w:rPr>
        <w:t xml:space="preserve">isuals. </w:t>
      </w:r>
      <w:r>
        <w:rPr>
          <w:rFonts w:asciiTheme="minorHAnsi" w:hAnsiTheme="minorHAnsi"/>
        </w:rPr>
        <w:br/>
        <w:t>_</w:t>
      </w:r>
      <w:r w:rsidR="006D6C83" w:rsidRPr="006D6C83">
        <w:rPr>
          <w:rFonts w:asciiTheme="minorHAnsi" w:hAnsiTheme="minorHAnsi"/>
        </w:rPr>
        <w:t>Diferents tipus de rúbriques. Aquestes podran ser d’autoavaluació o coavaluació en exposicions orals, treballs gràfics i/o audiovi</w:t>
      </w:r>
      <w:r>
        <w:rPr>
          <w:rFonts w:asciiTheme="minorHAnsi" w:hAnsiTheme="minorHAnsi"/>
        </w:rPr>
        <w:t xml:space="preserve">suals, presentacions </w:t>
      </w:r>
      <w:proofErr w:type="spellStart"/>
      <w:r>
        <w:rPr>
          <w:rFonts w:asciiTheme="minorHAnsi" w:hAnsiTheme="minorHAnsi"/>
        </w:rPr>
        <w:t>pp</w:t>
      </w:r>
      <w:proofErr w:type="spellEnd"/>
      <w:r>
        <w:rPr>
          <w:rFonts w:asciiTheme="minorHAnsi" w:hAnsiTheme="minorHAnsi"/>
        </w:rPr>
        <w:t xml:space="preserve">, etc. </w:t>
      </w:r>
      <w:r>
        <w:rPr>
          <w:rFonts w:asciiTheme="minorHAnsi" w:hAnsiTheme="minorHAnsi"/>
        </w:rPr>
        <w:br/>
        <w:t>_</w:t>
      </w:r>
      <w:r w:rsidR="006D6C83" w:rsidRPr="006D6C83">
        <w:rPr>
          <w:rFonts w:asciiTheme="minorHAnsi" w:hAnsiTheme="minorHAnsi"/>
        </w:rPr>
        <w:t>Activitats on es vegi clar l’aplicació de les pautes de realització de l’activitat i de correcció donades pel professorat. (tant orals, gràfiques-escrites i audiovisuals)...</w:t>
      </w:r>
    </w:p>
    <w:p w:rsidR="0044297C" w:rsidRDefault="0044297C" w:rsidP="008B2F52">
      <w:pPr>
        <w:rPr>
          <w:rFonts w:asciiTheme="minorHAnsi" w:hAnsiTheme="minorHAnsi"/>
        </w:rPr>
      </w:pPr>
      <w:r>
        <w:rPr>
          <w:rFonts w:asciiTheme="minorHAnsi" w:hAnsiTheme="minorHAnsi"/>
        </w:rPr>
        <w:br/>
      </w:r>
      <w:r w:rsidRPr="0044297C">
        <w:rPr>
          <w:rFonts w:asciiTheme="minorHAnsi" w:hAnsiTheme="minorHAnsi"/>
          <w:b/>
        </w:rPr>
        <w:t>El professorat utilitzarà bàsicament els següents mètodes a l’hora d’avaluar les competències bàsiques:</w:t>
      </w:r>
      <w:r w:rsidR="00EC0620">
        <w:rPr>
          <w:rFonts w:asciiTheme="minorHAnsi" w:hAnsiTheme="minorHAnsi"/>
        </w:rPr>
        <w:t xml:space="preserve"> </w:t>
      </w:r>
      <w:r w:rsidR="00EC0620">
        <w:rPr>
          <w:rFonts w:asciiTheme="minorHAnsi" w:hAnsiTheme="minorHAnsi"/>
        </w:rPr>
        <w:br/>
        <w:t>_</w:t>
      </w:r>
      <w:r w:rsidRPr="0044297C">
        <w:rPr>
          <w:rFonts w:asciiTheme="minorHAnsi" w:hAnsiTheme="minorHAnsi"/>
        </w:rPr>
        <w:t>Les observacions i anotacions del professorat sobre el rendiment i l’</w:t>
      </w:r>
      <w:r w:rsidR="00EC0620">
        <w:rPr>
          <w:rFonts w:asciiTheme="minorHAnsi" w:hAnsiTheme="minorHAnsi"/>
        </w:rPr>
        <w:t xml:space="preserve">actitud de l’alumne a l’aula. </w:t>
      </w:r>
      <w:r w:rsidR="00EC0620">
        <w:rPr>
          <w:rFonts w:asciiTheme="minorHAnsi" w:hAnsiTheme="minorHAnsi"/>
        </w:rPr>
        <w:br/>
        <w:t xml:space="preserve">_Realització dels deures. </w:t>
      </w:r>
      <w:r w:rsidR="00EC0620">
        <w:rPr>
          <w:rFonts w:asciiTheme="minorHAnsi" w:hAnsiTheme="minorHAnsi"/>
        </w:rPr>
        <w:br/>
        <w:t>_</w:t>
      </w:r>
      <w:r w:rsidRPr="0044297C">
        <w:rPr>
          <w:rFonts w:asciiTheme="minorHAnsi" w:hAnsiTheme="minorHAnsi"/>
        </w:rPr>
        <w:t xml:space="preserve">Presentació dels treballs individuals, en parelles i en grup (llibreta, interactius, altres llenguatges </w:t>
      </w:r>
      <w:r w:rsidR="00EC0620">
        <w:rPr>
          <w:rFonts w:asciiTheme="minorHAnsi" w:hAnsiTheme="minorHAnsi"/>
        </w:rPr>
        <w:t>com plàstica o audiovisuals). _</w:t>
      </w:r>
      <w:r w:rsidRPr="0044297C">
        <w:rPr>
          <w:rFonts w:asciiTheme="minorHAnsi" w:hAnsiTheme="minorHAnsi"/>
        </w:rPr>
        <w:t>Participa</w:t>
      </w:r>
      <w:r w:rsidR="00EC0620">
        <w:rPr>
          <w:rFonts w:asciiTheme="minorHAnsi" w:hAnsiTheme="minorHAnsi"/>
        </w:rPr>
        <w:t xml:space="preserve">ció en les activitats d’aula. </w:t>
      </w:r>
      <w:r w:rsidR="00EC0620">
        <w:rPr>
          <w:rFonts w:asciiTheme="minorHAnsi" w:hAnsiTheme="minorHAnsi"/>
        </w:rPr>
        <w:br/>
        <w:t>_</w:t>
      </w:r>
      <w:r w:rsidRPr="0044297C">
        <w:rPr>
          <w:rFonts w:asciiTheme="minorHAnsi" w:hAnsiTheme="minorHAnsi"/>
        </w:rPr>
        <w:t>Treball cooperatiu amb els companys: responsabilitat amb la tasca a</w:t>
      </w:r>
      <w:r w:rsidR="00EC0620">
        <w:rPr>
          <w:rFonts w:asciiTheme="minorHAnsi" w:hAnsiTheme="minorHAnsi"/>
        </w:rPr>
        <w:t xml:space="preserve">ssignada i ajut als companys. </w:t>
      </w:r>
      <w:r w:rsidR="00EC0620">
        <w:rPr>
          <w:rFonts w:asciiTheme="minorHAnsi" w:hAnsiTheme="minorHAnsi"/>
        </w:rPr>
        <w:br/>
        <w:t>_</w:t>
      </w:r>
      <w:r w:rsidRPr="0044297C">
        <w:rPr>
          <w:rFonts w:asciiTheme="minorHAnsi" w:hAnsiTheme="minorHAnsi"/>
        </w:rPr>
        <w:t>Proves específiques (escrites, orals, audiovisuals, etc.)</w:t>
      </w:r>
    </w:p>
    <w:p w:rsidR="00EC0620" w:rsidRPr="0044297C" w:rsidRDefault="00EC0620" w:rsidP="008B2F52">
      <w:pPr>
        <w:rPr>
          <w:rFonts w:asciiTheme="minorHAnsi" w:hAnsiTheme="minorHAnsi"/>
        </w:rPr>
      </w:pPr>
    </w:p>
    <w:p w:rsidR="0044297C" w:rsidRPr="006D6C83" w:rsidRDefault="0044297C" w:rsidP="008B2F52">
      <w:pPr>
        <w:rPr>
          <w:rFonts w:asciiTheme="minorHAnsi" w:hAnsiTheme="minorHAnsi"/>
        </w:rPr>
      </w:pPr>
    </w:p>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Per superar cada trimestre:</w:t>
            </w:r>
          </w:p>
        </w:tc>
      </w:tr>
      <w:tr w:rsidR="002F3D46" w:rsidTr="002F3D46">
        <w:tc>
          <w:tcPr>
            <w:tcW w:w="10204" w:type="dxa"/>
            <w:shd w:val="clear" w:color="auto" w:fill="auto"/>
          </w:tcPr>
          <w:p w:rsidR="002F3D46" w:rsidRDefault="002F3D46" w:rsidP="004D78B6">
            <w:pPr>
              <w:widowControl w:val="0"/>
              <w:jc w:val="center"/>
              <w:rPr>
                <w:rFonts w:ascii="Verdana" w:hAnsi="Verdana"/>
                <w:b/>
                <w:snapToGrid w:val="0"/>
              </w:rPr>
            </w:pPr>
          </w:p>
          <w:p w:rsidR="002F3D46" w:rsidRDefault="00295F73" w:rsidP="00295F73">
            <w:pPr>
              <w:pStyle w:val="Prrafodelista"/>
              <w:widowControl w:val="0"/>
              <w:numPr>
                <w:ilvl w:val="0"/>
                <w:numId w:val="3"/>
              </w:numPr>
              <w:rPr>
                <w:rFonts w:ascii="Verdana" w:hAnsi="Verdana"/>
                <w:snapToGrid w:val="0"/>
              </w:rPr>
            </w:pPr>
            <w:r w:rsidRPr="00295F73">
              <w:rPr>
                <w:rFonts w:ascii="Verdana" w:hAnsi="Verdana"/>
                <w:snapToGrid w:val="0"/>
              </w:rPr>
              <w:t>Cal haver lliurat el dossier del trimestre.</w:t>
            </w:r>
          </w:p>
          <w:p w:rsidR="00295F73" w:rsidRPr="00295F73" w:rsidRDefault="00295F73" w:rsidP="00295F73">
            <w:pPr>
              <w:pStyle w:val="Prrafodelista"/>
              <w:widowControl w:val="0"/>
              <w:numPr>
                <w:ilvl w:val="0"/>
                <w:numId w:val="3"/>
              </w:numPr>
              <w:rPr>
                <w:rFonts w:ascii="Verdana" w:hAnsi="Verdana"/>
                <w:snapToGrid w:val="0"/>
              </w:rPr>
            </w:pPr>
            <w:r>
              <w:rPr>
                <w:rFonts w:ascii="Verdana" w:hAnsi="Verdana"/>
                <w:snapToGrid w:val="0"/>
              </w:rPr>
              <w:t>Cal tenir una valoració positiva per sobre de 5 en els criteris de puntuació.</w:t>
            </w:r>
          </w:p>
          <w:p w:rsidR="002F3D46" w:rsidRDefault="002F3D46" w:rsidP="004D78B6">
            <w:pPr>
              <w:widowControl w:val="0"/>
              <w:jc w:val="center"/>
              <w:rPr>
                <w:rFonts w:ascii="Verdana" w:hAnsi="Verdana"/>
                <w:b/>
                <w:snapToGrid w:val="0"/>
              </w:rPr>
            </w:pPr>
          </w:p>
          <w:p w:rsidR="002F3D46" w:rsidRDefault="002F3D46" w:rsidP="00295F73">
            <w:pPr>
              <w:widowControl w:val="0"/>
              <w:rPr>
                <w:rFonts w:ascii="Verdana" w:hAnsi="Verdana"/>
                <w:b/>
                <w:snapToGrid w:val="0"/>
              </w:rPr>
            </w:pPr>
          </w:p>
        </w:tc>
      </w:tr>
    </w:tbl>
    <w:p w:rsidR="002F3D46" w:rsidRDefault="002F3D46" w:rsidP="008B2F52"/>
    <w:p w:rsidR="002F3D46" w:rsidRDefault="002F3D46" w:rsidP="008B2F52"/>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Per superar el curs:</w:t>
            </w:r>
          </w:p>
        </w:tc>
      </w:tr>
      <w:tr w:rsidR="002F3D46" w:rsidTr="004D78B6">
        <w:tc>
          <w:tcPr>
            <w:tcW w:w="10204" w:type="dxa"/>
            <w:shd w:val="clear" w:color="auto" w:fill="auto"/>
          </w:tcPr>
          <w:p w:rsidR="002F3D46" w:rsidRDefault="002F3D46" w:rsidP="004D78B6">
            <w:pPr>
              <w:widowControl w:val="0"/>
              <w:jc w:val="center"/>
              <w:rPr>
                <w:rFonts w:ascii="Verdana" w:hAnsi="Verdana"/>
                <w:b/>
                <w:snapToGrid w:val="0"/>
              </w:rPr>
            </w:pPr>
          </w:p>
          <w:p w:rsidR="002F3D46" w:rsidRPr="00295F73" w:rsidRDefault="00295F73" w:rsidP="00295F73">
            <w:pPr>
              <w:pStyle w:val="Prrafodelista"/>
              <w:widowControl w:val="0"/>
              <w:numPr>
                <w:ilvl w:val="0"/>
                <w:numId w:val="3"/>
              </w:numPr>
              <w:rPr>
                <w:rFonts w:ascii="Verdana" w:hAnsi="Verdana"/>
                <w:b/>
                <w:snapToGrid w:val="0"/>
              </w:rPr>
            </w:pPr>
            <w:r>
              <w:rPr>
                <w:rFonts w:ascii="Verdana" w:hAnsi="Verdana"/>
                <w:snapToGrid w:val="0"/>
              </w:rPr>
              <w:t>Caldrà tenir una valoració positiva per sobre de 5 que es calcularà fent la mitjana dels tres trimestres, sempre i quan com a mínim l’alumne tingui l’assoliment satisfactori en dos dels tres trimestres.</w:t>
            </w:r>
          </w:p>
          <w:p w:rsidR="002F3D46" w:rsidRDefault="002F3D46" w:rsidP="002F3D46">
            <w:pPr>
              <w:widowControl w:val="0"/>
              <w:rPr>
                <w:rFonts w:ascii="Verdana" w:hAnsi="Verdana"/>
                <w:b/>
                <w:snapToGrid w:val="0"/>
              </w:rPr>
            </w:pPr>
          </w:p>
        </w:tc>
      </w:tr>
    </w:tbl>
    <w:p w:rsidR="002F3D46" w:rsidRDefault="002F3D46" w:rsidP="008B2F52"/>
    <w:p w:rsidR="00A11DAD" w:rsidRDefault="00A11DAD" w:rsidP="008B2F52"/>
    <w:p w:rsidR="00A11DAD" w:rsidRDefault="00A11DAD" w:rsidP="008B2F52"/>
    <w:tbl>
      <w:tblPr>
        <w:tblStyle w:val="Tablaconcuadrcula"/>
        <w:tblW w:w="0" w:type="auto"/>
        <w:tblInd w:w="360" w:type="dxa"/>
        <w:tblLook w:val="04A0" w:firstRow="1" w:lastRow="0" w:firstColumn="1" w:lastColumn="0" w:noHBand="0" w:noVBand="1"/>
      </w:tblPr>
      <w:tblGrid>
        <w:gridCol w:w="10204"/>
      </w:tblGrid>
      <w:tr w:rsidR="002F3D46" w:rsidTr="004D78B6">
        <w:tc>
          <w:tcPr>
            <w:tcW w:w="10204" w:type="dxa"/>
            <w:shd w:val="clear" w:color="auto" w:fill="B8CCE4" w:themeFill="accent1" w:themeFillTint="66"/>
          </w:tcPr>
          <w:p w:rsidR="002F3D46" w:rsidRPr="002437F4" w:rsidRDefault="002F3D46" w:rsidP="002F3D46">
            <w:pPr>
              <w:widowControl w:val="0"/>
              <w:rPr>
                <w:rFonts w:ascii="Verdana" w:hAnsi="Verdana"/>
                <w:b/>
                <w:snapToGrid w:val="0"/>
              </w:rPr>
            </w:pPr>
            <w:r>
              <w:rPr>
                <w:rFonts w:ascii="Verdana" w:hAnsi="Verdana"/>
                <w:b/>
                <w:snapToGrid w:val="0"/>
              </w:rPr>
              <w:t>En el cas de no superar un trimestre:</w:t>
            </w:r>
          </w:p>
        </w:tc>
      </w:tr>
      <w:tr w:rsidR="002F3D46" w:rsidTr="004D78B6">
        <w:tc>
          <w:tcPr>
            <w:tcW w:w="10204" w:type="dxa"/>
            <w:shd w:val="clear" w:color="auto" w:fill="auto"/>
          </w:tcPr>
          <w:p w:rsidR="002F3D46" w:rsidRDefault="002F3D46" w:rsidP="004D78B6">
            <w:pPr>
              <w:widowControl w:val="0"/>
              <w:jc w:val="center"/>
              <w:rPr>
                <w:rFonts w:ascii="Verdana" w:hAnsi="Verdana"/>
                <w:b/>
                <w:snapToGrid w:val="0"/>
              </w:rPr>
            </w:pPr>
          </w:p>
          <w:p w:rsidR="002F3D46" w:rsidRDefault="00295F73" w:rsidP="00295F73">
            <w:pPr>
              <w:pStyle w:val="Prrafodelista"/>
              <w:widowControl w:val="0"/>
              <w:numPr>
                <w:ilvl w:val="0"/>
                <w:numId w:val="3"/>
              </w:numPr>
              <w:rPr>
                <w:rFonts w:ascii="Verdana" w:hAnsi="Verdana"/>
                <w:snapToGrid w:val="0"/>
              </w:rPr>
            </w:pPr>
            <w:r w:rsidRPr="00295F73">
              <w:rPr>
                <w:rFonts w:ascii="Verdana" w:hAnsi="Verdana"/>
                <w:snapToGrid w:val="0"/>
              </w:rPr>
              <w:t>Caldrà lliurar el dossier en cas que no l’hagi lliurat a finals del trimestre.</w:t>
            </w:r>
          </w:p>
          <w:p w:rsidR="00295F73" w:rsidRPr="00295F73" w:rsidRDefault="00295F73" w:rsidP="00295F73">
            <w:pPr>
              <w:pStyle w:val="Prrafodelista"/>
              <w:widowControl w:val="0"/>
              <w:numPr>
                <w:ilvl w:val="0"/>
                <w:numId w:val="3"/>
              </w:numPr>
              <w:rPr>
                <w:rFonts w:ascii="Verdana" w:hAnsi="Verdana"/>
                <w:snapToGrid w:val="0"/>
              </w:rPr>
            </w:pPr>
            <w:r>
              <w:rPr>
                <w:rFonts w:ascii="Verdana" w:hAnsi="Verdana"/>
                <w:snapToGrid w:val="0"/>
              </w:rPr>
              <w:t>Haurà de presentar les activitats de recuperació que se li encomani.</w:t>
            </w:r>
          </w:p>
          <w:p w:rsidR="002F3D46" w:rsidRDefault="002F3D46" w:rsidP="00295F73">
            <w:pPr>
              <w:widowControl w:val="0"/>
              <w:rPr>
                <w:rFonts w:ascii="Verdana" w:hAnsi="Verdana"/>
                <w:b/>
                <w:snapToGrid w:val="0"/>
              </w:rPr>
            </w:pPr>
          </w:p>
          <w:p w:rsidR="002F3D46" w:rsidRDefault="002F3D46" w:rsidP="004D78B6">
            <w:pPr>
              <w:widowControl w:val="0"/>
              <w:jc w:val="center"/>
              <w:rPr>
                <w:rFonts w:ascii="Verdana" w:hAnsi="Verdana"/>
                <w:b/>
                <w:snapToGrid w:val="0"/>
              </w:rPr>
            </w:pPr>
          </w:p>
        </w:tc>
      </w:tr>
    </w:tbl>
    <w:p w:rsidR="002F3D46" w:rsidRDefault="002F3D46" w:rsidP="008B2F52"/>
    <w:p w:rsidR="00A11DAD" w:rsidRDefault="00A11DAD" w:rsidP="008B2F52"/>
    <w:tbl>
      <w:tblPr>
        <w:tblStyle w:val="Tablaconcuadrcula"/>
        <w:tblW w:w="10214" w:type="dxa"/>
        <w:tblInd w:w="360" w:type="dxa"/>
        <w:tblLook w:val="04A0" w:firstRow="1" w:lastRow="0" w:firstColumn="1" w:lastColumn="0" w:noHBand="0" w:noVBand="1"/>
      </w:tblPr>
      <w:tblGrid>
        <w:gridCol w:w="10214"/>
      </w:tblGrid>
      <w:tr w:rsidR="002F3D46" w:rsidTr="00F445FB">
        <w:trPr>
          <w:trHeight w:val="155"/>
        </w:trPr>
        <w:tc>
          <w:tcPr>
            <w:tcW w:w="10214" w:type="dxa"/>
            <w:shd w:val="clear" w:color="auto" w:fill="B8CCE4" w:themeFill="accent1" w:themeFillTint="66"/>
          </w:tcPr>
          <w:p w:rsidR="002F3D46" w:rsidRPr="002437F4" w:rsidRDefault="00A11DAD" w:rsidP="00A11DAD">
            <w:pPr>
              <w:widowControl w:val="0"/>
              <w:rPr>
                <w:rFonts w:ascii="Verdana" w:hAnsi="Verdana"/>
                <w:b/>
                <w:snapToGrid w:val="0"/>
              </w:rPr>
            </w:pPr>
            <w:r>
              <w:rPr>
                <w:rFonts w:ascii="Verdana" w:hAnsi="Verdana"/>
                <w:b/>
                <w:snapToGrid w:val="0"/>
              </w:rPr>
              <w:t>En el cas que l’alumne s’hagi de presentar a l’avaluació extraordinària:</w:t>
            </w:r>
          </w:p>
        </w:tc>
      </w:tr>
      <w:tr w:rsidR="002F3D46" w:rsidTr="00F445FB">
        <w:trPr>
          <w:trHeight w:val="1787"/>
        </w:trPr>
        <w:tc>
          <w:tcPr>
            <w:tcW w:w="10214" w:type="dxa"/>
            <w:shd w:val="clear" w:color="auto" w:fill="auto"/>
          </w:tcPr>
          <w:p w:rsidR="00295F73" w:rsidRPr="00295F73" w:rsidRDefault="00295F73" w:rsidP="00295F73">
            <w:pPr>
              <w:widowControl w:val="0"/>
              <w:rPr>
                <w:rFonts w:ascii="Verdana" w:hAnsi="Verdana"/>
                <w:snapToGrid w:val="0"/>
              </w:rPr>
            </w:pPr>
          </w:p>
          <w:p w:rsidR="00F445FB" w:rsidRDefault="00F445FB" w:rsidP="00F445FB">
            <w:pPr>
              <w:jc w:val="both"/>
              <w:rPr>
                <w:rFonts w:ascii="Verdana" w:hAnsi="Verdana"/>
                <w:color w:val="222222"/>
                <w:sz w:val="22"/>
                <w:szCs w:val="22"/>
                <w:shd w:val="clear" w:color="auto" w:fill="FFFFFF"/>
              </w:rPr>
            </w:pPr>
            <w:r>
              <w:rPr>
                <w:rFonts w:ascii="Verdana" w:hAnsi="Verdana"/>
                <w:color w:val="222222"/>
                <w:sz w:val="22"/>
                <w:szCs w:val="22"/>
                <w:shd w:val="clear" w:color="auto" w:fill="FFFFFF"/>
              </w:rPr>
              <w:t>Per a la recuperació de l’assignatura de Visual i Plàstica de 1r d’ESO, l’alumnat haurà de lliurar unes tasques que li facilitarà el professorat al començament del curs. Si amb aquestes feines es considera que ja s'han assolit les competències corresponents, la matèria quedarà recuperada. Altrament,  disposarà d'una  prova específica de recuperació que tindrà lloc al període d'exàmens extraordinaris del mes de juny.</w:t>
            </w:r>
          </w:p>
          <w:p w:rsidR="00F445FB" w:rsidRDefault="00F445FB" w:rsidP="00F445FB">
            <w:pPr>
              <w:jc w:val="both"/>
              <w:rPr>
                <w:lang w:val="es-ES" w:eastAsia="es-ES_tradnl"/>
              </w:rPr>
            </w:pPr>
          </w:p>
          <w:p w:rsidR="002F3D46" w:rsidRPr="00F445FB" w:rsidRDefault="002F3D46" w:rsidP="00F445FB">
            <w:pPr>
              <w:widowControl w:val="0"/>
              <w:rPr>
                <w:rFonts w:ascii="Verdana" w:hAnsi="Verdana"/>
                <w:b/>
                <w:snapToGrid w:val="0"/>
                <w:lang w:val="es-ES"/>
              </w:rPr>
            </w:pPr>
          </w:p>
          <w:p w:rsidR="002F3D46" w:rsidRDefault="002F3D46" w:rsidP="004D78B6">
            <w:pPr>
              <w:widowControl w:val="0"/>
              <w:jc w:val="center"/>
              <w:rPr>
                <w:rFonts w:ascii="Verdana" w:hAnsi="Verdana"/>
                <w:b/>
                <w:snapToGrid w:val="0"/>
              </w:rPr>
            </w:pPr>
          </w:p>
          <w:p w:rsidR="002F3D46" w:rsidRDefault="002F3D46" w:rsidP="004D78B6">
            <w:pPr>
              <w:widowControl w:val="0"/>
              <w:jc w:val="center"/>
              <w:rPr>
                <w:rFonts w:ascii="Verdana" w:hAnsi="Verdana"/>
                <w:b/>
                <w:snapToGrid w:val="0"/>
              </w:rPr>
            </w:pPr>
          </w:p>
          <w:p w:rsidR="002F3D46" w:rsidRDefault="002F3D46" w:rsidP="004D78B6">
            <w:pPr>
              <w:widowControl w:val="0"/>
              <w:jc w:val="center"/>
              <w:rPr>
                <w:rFonts w:ascii="Verdana" w:hAnsi="Verdana"/>
                <w:b/>
                <w:snapToGrid w:val="0"/>
              </w:rPr>
            </w:pPr>
          </w:p>
        </w:tc>
      </w:tr>
    </w:tbl>
    <w:p w:rsidR="002F3D46" w:rsidRDefault="002F3D46" w:rsidP="008B2F52"/>
    <w:sectPr w:rsidR="002F3D46" w:rsidSect="00E92793">
      <w:headerReference w:type="default" r:id="rId7"/>
      <w:footerReference w:type="default" r:id="rId8"/>
      <w:pgSz w:w="11906" w:h="16838"/>
      <w:pgMar w:top="807" w:right="849" w:bottom="1417" w:left="709"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466" w:rsidRDefault="00BD1466" w:rsidP="008B2F52">
      <w:r>
        <w:separator/>
      </w:r>
    </w:p>
  </w:endnote>
  <w:endnote w:type="continuationSeparator" w:id="0">
    <w:p w:rsidR="00BD1466" w:rsidRDefault="00BD1466" w:rsidP="008B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793" w:rsidRPr="00E92793" w:rsidRDefault="00E92793" w:rsidP="00E92793">
    <w:pPr>
      <w:pStyle w:val="Piedepgina"/>
      <w:pBdr>
        <w:bottom w:val="single" w:sz="4" w:space="1" w:color="auto"/>
      </w:pBdr>
      <w:jc w:val="right"/>
      <w:rPr>
        <w:rFonts w:asciiTheme="minorHAnsi" w:hAnsiTheme="minorHAnsi" w:cstheme="minorHAnsi"/>
      </w:rPr>
    </w:pPr>
    <w:r w:rsidRPr="00E92793">
      <w:rPr>
        <w:rFonts w:asciiTheme="minorHAnsi" w:hAnsiTheme="minorHAnsi" w:cstheme="minorHAnsi"/>
      </w:rPr>
      <w:t>Curs 20</w:t>
    </w:r>
    <w:r w:rsidR="004318CE">
      <w:rPr>
        <w:rFonts w:asciiTheme="minorHAnsi" w:hAnsiTheme="minorHAnsi" w:cstheme="minorHAnsi"/>
      </w:rPr>
      <w:t>20</w:t>
    </w:r>
    <w:r w:rsidRPr="00E92793">
      <w:rPr>
        <w:rFonts w:asciiTheme="minorHAnsi" w:hAnsiTheme="minorHAnsi" w:cstheme="minorHAnsi"/>
      </w:rPr>
      <w:t xml:space="preserve"> - 202</w:t>
    </w:r>
    <w:r w:rsidR="004318CE">
      <w:rPr>
        <w:rFonts w:asciiTheme="minorHAnsi" w:hAnsiTheme="minorHAnsi" w:cstheme="minorHAnsi"/>
      </w:rPr>
      <w:t>1</w:t>
    </w:r>
  </w:p>
  <w:p w:rsidR="00E92793" w:rsidRDefault="00E927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466" w:rsidRDefault="00BD1466" w:rsidP="008B2F52">
      <w:r>
        <w:separator/>
      </w:r>
    </w:p>
  </w:footnote>
  <w:footnote w:type="continuationSeparator" w:id="0">
    <w:p w:rsidR="00BD1466" w:rsidRDefault="00BD1466" w:rsidP="008B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52" w:rsidRDefault="008B2F52">
    <w:pPr>
      <w:pStyle w:val="Encabezado"/>
    </w:pPr>
    <w:r>
      <w:rPr>
        <w:noProof/>
        <w:color w:val="000000"/>
        <w:sz w:val="14"/>
        <w:lang w:val="es-ES"/>
      </w:rPr>
      <w:drawing>
        <wp:anchor distT="0" distB="0" distL="114300" distR="114300" simplePos="0" relativeHeight="251659264" behindDoc="1" locked="0" layoutInCell="1" allowOverlap="1" wp14:anchorId="6E74FD9E" wp14:editId="19329388">
          <wp:simplePos x="0" y="0"/>
          <wp:positionH relativeFrom="column">
            <wp:posOffset>-26670</wp:posOffset>
          </wp:positionH>
          <wp:positionV relativeFrom="paragraph">
            <wp:posOffset>-205740</wp:posOffset>
          </wp:positionV>
          <wp:extent cx="2474595" cy="476250"/>
          <wp:effectExtent l="0" t="0" r="1905" b="0"/>
          <wp:wrapThrough wrapText="bothSides">
            <wp:wrapPolygon edited="0">
              <wp:start x="0" y="0"/>
              <wp:lineTo x="0" y="20736"/>
              <wp:lineTo x="21450" y="20736"/>
              <wp:lineTo x="21450" y="0"/>
              <wp:lineTo x="0" y="0"/>
            </wp:wrapPolygon>
          </wp:wrapThrough>
          <wp:docPr id="3" name="Imagen 3" descr="C:\Users\Us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2432"/>
                  <a:stretch/>
                </pic:blipFill>
                <pic:spPr bwMode="auto">
                  <a:xfrm>
                    <a:off x="0" y="0"/>
                    <a:ext cx="247459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2F52" w:rsidRPr="008B2F52" w:rsidRDefault="00A11DAD" w:rsidP="008B2F52">
    <w:pPr>
      <w:pStyle w:val="Encabezado"/>
      <w:pBdr>
        <w:bottom w:val="single" w:sz="4" w:space="1" w:color="auto"/>
      </w:pBdr>
      <w:jc w:val="right"/>
      <w:rPr>
        <w:rFonts w:asciiTheme="minorHAnsi" w:hAnsiTheme="minorHAnsi" w:cstheme="minorHAnsi"/>
      </w:rPr>
    </w:pPr>
    <w:r>
      <w:rPr>
        <w:rFonts w:asciiTheme="minorHAnsi" w:hAnsiTheme="minorHAnsi" w:cstheme="minorHAnsi"/>
      </w:rPr>
      <w:t xml:space="preserve">Criteris d’assoliment </w:t>
    </w:r>
    <w:r w:rsidR="008B2F52" w:rsidRPr="008B2F52">
      <w:rPr>
        <w:rFonts w:asciiTheme="minorHAnsi" w:hAnsiTheme="minorHAnsi" w:cstheme="minorHAnsi"/>
      </w:rPr>
      <w:t xml:space="preserve"> </w:t>
    </w:r>
  </w:p>
  <w:p w:rsidR="008B2F52" w:rsidRDefault="008B2F52">
    <w:pPr>
      <w:pStyle w:val="Encabezado"/>
    </w:pPr>
  </w:p>
  <w:p w:rsidR="008B2F52" w:rsidRDefault="008B2F52">
    <w:pPr>
      <w:pStyle w:val="Encabezado"/>
    </w:pPr>
  </w:p>
  <w:p w:rsidR="008B2F52" w:rsidRDefault="008B2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4EC"/>
    <w:multiLevelType w:val="hybridMultilevel"/>
    <w:tmpl w:val="929042E4"/>
    <w:lvl w:ilvl="0" w:tplc="5DD6380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AD5891"/>
    <w:multiLevelType w:val="hybridMultilevel"/>
    <w:tmpl w:val="C2EC5E02"/>
    <w:lvl w:ilvl="0" w:tplc="0C0A000F">
      <w:start w:val="1"/>
      <w:numFmt w:val="decimal"/>
      <w:lvlText w:val="%1."/>
      <w:lvlJc w:val="left"/>
      <w:pPr>
        <w:tabs>
          <w:tab w:val="num" w:pos="360"/>
        </w:tabs>
        <w:ind w:left="360" w:hanging="360"/>
      </w:pPr>
      <w:rPr>
        <w:rFonts w:hint="default"/>
      </w:rPr>
    </w:lvl>
    <w:lvl w:ilvl="1" w:tplc="0C0A000D">
      <w:start w:val="1"/>
      <w:numFmt w:val="bullet"/>
      <w:lvlText w:val=""/>
      <w:lvlJc w:val="left"/>
      <w:pPr>
        <w:tabs>
          <w:tab w:val="num" w:pos="1080"/>
        </w:tabs>
        <w:ind w:left="1080" w:hanging="360"/>
      </w:pPr>
      <w:rPr>
        <w:rFonts w:ascii="Wingdings" w:hAnsi="Wingdings" w:hint="default"/>
      </w:rPr>
    </w:lvl>
    <w:lvl w:ilvl="2" w:tplc="E186659C">
      <w:start w:val="1"/>
      <w:numFmt w:val="lowerLetter"/>
      <w:lvlText w:val="%3)"/>
      <w:lvlJc w:val="left"/>
      <w:pPr>
        <w:tabs>
          <w:tab w:val="num" w:pos="1980"/>
        </w:tabs>
        <w:ind w:left="1980" w:hanging="360"/>
      </w:pPr>
      <w:rPr>
        <w:rFonts w:hint="default"/>
      </w:rPr>
    </w:lvl>
    <w:lvl w:ilvl="3" w:tplc="F0CA1B1C">
      <w:start w:val="21"/>
      <w:numFmt w:val="bullet"/>
      <w:lvlText w:val="-"/>
      <w:lvlJc w:val="left"/>
      <w:pPr>
        <w:tabs>
          <w:tab w:val="num" w:pos="2520"/>
        </w:tabs>
        <w:ind w:left="2520" w:hanging="360"/>
      </w:pPr>
      <w:rPr>
        <w:rFonts w:ascii="Verdana" w:eastAsia="Times New Roman" w:hAnsi="Verdana" w:cs="Times New Roman"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1204D3F"/>
    <w:multiLevelType w:val="hybridMultilevel"/>
    <w:tmpl w:val="98C2C942"/>
    <w:lvl w:ilvl="0" w:tplc="0C0A000F">
      <w:start w:val="1"/>
      <w:numFmt w:val="decimal"/>
      <w:lvlText w:val="%1."/>
      <w:lvlJc w:val="left"/>
      <w:pPr>
        <w:ind w:left="720" w:hanging="360"/>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52"/>
    <w:rsid w:val="00005200"/>
    <w:rsid w:val="0008204A"/>
    <w:rsid w:val="00137546"/>
    <w:rsid w:val="00157640"/>
    <w:rsid w:val="002437F4"/>
    <w:rsid w:val="0028290D"/>
    <w:rsid w:val="00295F73"/>
    <w:rsid w:val="002F3D46"/>
    <w:rsid w:val="00357ED0"/>
    <w:rsid w:val="00371656"/>
    <w:rsid w:val="00412222"/>
    <w:rsid w:val="004318CE"/>
    <w:rsid w:val="0044297C"/>
    <w:rsid w:val="00464529"/>
    <w:rsid w:val="006D6C83"/>
    <w:rsid w:val="00807CF8"/>
    <w:rsid w:val="008B2F52"/>
    <w:rsid w:val="00930FBC"/>
    <w:rsid w:val="0097220D"/>
    <w:rsid w:val="00A11DAD"/>
    <w:rsid w:val="00A57512"/>
    <w:rsid w:val="00B7657A"/>
    <w:rsid w:val="00B92A22"/>
    <w:rsid w:val="00BD1466"/>
    <w:rsid w:val="00CD70B0"/>
    <w:rsid w:val="00E145C1"/>
    <w:rsid w:val="00E92793"/>
    <w:rsid w:val="00EC0620"/>
    <w:rsid w:val="00F445FB"/>
    <w:rsid w:val="00F63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0D6F"/>
  <w15:docId w15:val="{D70F0A99-7AC4-C443-91B6-CC4D0914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F52"/>
    <w:pPr>
      <w:spacing w:after="0" w:line="240" w:lineRule="auto"/>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F52"/>
    <w:rPr>
      <w:rFonts w:ascii="Tahoma" w:hAnsi="Tahoma" w:cs="Tahoma"/>
      <w:sz w:val="16"/>
      <w:szCs w:val="16"/>
      <w:lang w:val="ca-ES"/>
    </w:rPr>
  </w:style>
  <w:style w:type="paragraph" w:styleId="Encabezado">
    <w:name w:val="header"/>
    <w:basedOn w:val="Normal"/>
    <w:link w:val="EncabezadoCar"/>
    <w:uiPriority w:val="99"/>
    <w:unhideWhenUsed/>
    <w:rsid w:val="008B2F52"/>
    <w:pPr>
      <w:tabs>
        <w:tab w:val="center" w:pos="4252"/>
        <w:tab w:val="right" w:pos="8504"/>
      </w:tabs>
    </w:pPr>
  </w:style>
  <w:style w:type="character" w:customStyle="1" w:styleId="EncabezadoCar">
    <w:name w:val="Encabezado Car"/>
    <w:basedOn w:val="Fuentedeprrafopredeter"/>
    <w:link w:val="Encabezado"/>
    <w:uiPriority w:val="99"/>
    <w:rsid w:val="008B2F52"/>
    <w:rPr>
      <w:lang w:val="ca-ES"/>
    </w:rPr>
  </w:style>
  <w:style w:type="paragraph" w:styleId="Piedepgina">
    <w:name w:val="footer"/>
    <w:basedOn w:val="Normal"/>
    <w:link w:val="PiedepginaCar"/>
    <w:uiPriority w:val="99"/>
    <w:unhideWhenUsed/>
    <w:rsid w:val="008B2F52"/>
    <w:pPr>
      <w:tabs>
        <w:tab w:val="center" w:pos="4252"/>
        <w:tab w:val="right" w:pos="8504"/>
      </w:tabs>
    </w:pPr>
  </w:style>
  <w:style w:type="character" w:customStyle="1" w:styleId="PiedepginaCar">
    <w:name w:val="Pie de página Car"/>
    <w:basedOn w:val="Fuentedeprrafopredeter"/>
    <w:link w:val="Piedepgina"/>
    <w:uiPriority w:val="99"/>
    <w:rsid w:val="008B2F52"/>
    <w:rPr>
      <w:lang w:val="ca-ES"/>
    </w:rPr>
  </w:style>
  <w:style w:type="character" w:styleId="Hipervnculo">
    <w:name w:val="Hyperlink"/>
    <w:basedOn w:val="Fuentedeprrafopredeter"/>
    <w:uiPriority w:val="99"/>
    <w:unhideWhenUsed/>
    <w:rsid w:val="002437F4"/>
    <w:rPr>
      <w:color w:val="0000FF" w:themeColor="hyperlink"/>
      <w:u w:val="single"/>
    </w:rPr>
  </w:style>
  <w:style w:type="table" w:styleId="Tablaconcuadrcula">
    <w:name w:val="Table Grid"/>
    <w:basedOn w:val="Tablanormal"/>
    <w:uiPriority w:val="59"/>
    <w:rsid w:val="0024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dcterms:created xsi:type="dcterms:W3CDTF">2019-10-02T07:37:00Z</dcterms:created>
  <dcterms:modified xsi:type="dcterms:W3CDTF">2020-11-02T16:22:00Z</dcterms:modified>
</cp:coreProperties>
</file>