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3E" w:rsidRDefault="0074643E">
      <w:pPr>
        <w:rPr>
          <w:color w:val="000000"/>
          <w:sz w:val="14"/>
          <w:lang w:val="es-ES"/>
        </w:rPr>
      </w:pPr>
      <w:bookmarkStart w:id="0" w:name="_GoBack"/>
      <w:bookmarkEnd w:id="0"/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D’AVALUACIÓ DEL CURS 20</w:t>
      </w:r>
      <w:r w:rsidR="009178C5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9178C5">
        <w:rPr>
          <w:rFonts w:asciiTheme="minorHAnsi" w:hAnsiTheme="minorHAnsi" w:cstheme="minorHAnsi"/>
          <w:b/>
          <w:sz w:val="28"/>
          <w:u w:val="single"/>
        </w:rPr>
        <w:t>1</w:t>
      </w:r>
    </w:p>
    <w:p w:rsidR="0074643E" w:rsidRDefault="0074643E">
      <w:pPr>
        <w:widowControl w:val="0"/>
        <w:jc w:val="center"/>
        <w:rPr>
          <w:rFonts w:ascii="Verdana" w:hAnsi="Verdana"/>
          <w:b/>
          <w:sz w:val="28"/>
        </w:rPr>
      </w:pPr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Departament de Visual i Plàstica</w:t>
      </w:r>
    </w:p>
    <w:p w:rsidR="0074643E" w:rsidRDefault="0074643E">
      <w:pPr>
        <w:widowControl w:val="0"/>
        <w:rPr>
          <w:rFonts w:asciiTheme="minorHAnsi" w:hAnsiTheme="minorHAnsi" w:cstheme="minorHAnsi"/>
          <w:sz w:val="28"/>
        </w:rPr>
      </w:pPr>
    </w:p>
    <w:p w:rsidR="0074643E" w:rsidRDefault="004E46FF">
      <w:pPr>
        <w:widowControl w:val="0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Adjunteu els criteris d’avaluació de la vostra matèria i del curs en qüestió que apareixen en el</w:t>
      </w:r>
    </w:p>
    <w:p w:rsidR="0074643E" w:rsidRDefault="00A45E14">
      <w:pPr>
        <w:widowControl w:val="0"/>
        <w:ind w:left="360"/>
        <w:jc w:val="center"/>
      </w:pPr>
      <w:hyperlink r:id="rId6">
        <w:r w:rsidR="004E46FF">
          <w:rPr>
            <w:rStyle w:val="EnlladInternet"/>
            <w:rFonts w:ascii="Verdana" w:hAnsi="Verdana"/>
          </w:rPr>
          <w:t>Decret 187/2015 DOGC núm. 6945.</w:t>
        </w:r>
      </w:hyperlink>
      <w:r w:rsidR="004E46FF">
        <w:rPr>
          <w:rFonts w:ascii="Verdana" w:hAnsi="Verdana"/>
        </w:rPr>
        <w:t xml:space="preserve">(ESO)/ decret 142/2008 </w:t>
      </w:r>
      <w:proofErr w:type="spellStart"/>
      <w:r w:rsidR="004E46FF">
        <w:rPr>
          <w:rFonts w:ascii="Verdana" w:hAnsi="Verdana"/>
        </w:rPr>
        <w:t>núm</w:t>
      </w:r>
      <w:proofErr w:type="spellEnd"/>
      <w:r w:rsidR="004E46FF">
        <w:rPr>
          <w:rFonts w:ascii="Verdana" w:hAnsi="Verdana"/>
        </w:rPr>
        <w:t xml:space="preserve"> 5183</w:t>
      </w:r>
    </w:p>
    <w:p w:rsidR="0074643E" w:rsidRDefault="0074643E">
      <w:pPr>
        <w:widowControl w:val="0"/>
        <w:ind w:left="360"/>
        <w:jc w:val="center"/>
        <w:rPr>
          <w:rFonts w:ascii="Verdana" w:hAnsi="Verdana"/>
        </w:rPr>
      </w:pPr>
    </w:p>
    <w:p w:rsidR="0074643E" w:rsidRDefault="0074643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062" w:type="dxa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74643E" w:rsidTr="00EB1184">
        <w:trPr>
          <w:trHeight w:val="365"/>
        </w:trPr>
        <w:tc>
          <w:tcPr>
            <w:tcW w:w="10062" w:type="dxa"/>
            <w:shd w:val="clear" w:color="auto" w:fill="B8CCE4" w:themeFill="accent1" w:themeFillTint="66"/>
            <w:tcMar>
              <w:left w:w="108" w:type="dxa"/>
            </w:tcMar>
          </w:tcPr>
          <w:p w:rsidR="0074643E" w:rsidRDefault="004E46FF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>Visual i Plàstica 1</w:t>
            </w:r>
            <w:r>
              <w:rPr>
                <w:rFonts w:ascii="Verdana" w:hAnsi="Verdana"/>
                <w:b/>
                <w:vertAlign w:val="superscript"/>
              </w:rPr>
              <w:t>r</w:t>
            </w:r>
            <w:r>
              <w:rPr>
                <w:rFonts w:ascii="Verdana" w:hAnsi="Verdana"/>
                <w:b/>
              </w:rPr>
              <w:t xml:space="preserve"> Batxillerat</w:t>
            </w:r>
          </w:p>
        </w:tc>
      </w:tr>
      <w:tr w:rsidR="0074643E" w:rsidTr="00EB1184">
        <w:trPr>
          <w:trHeight w:val="8303"/>
        </w:trPr>
        <w:tc>
          <w:tcPr>
            <w:tcW w:w="10062" w:type="dxa"/>
            <w:shd w:val="clear" w:color="auto" w:fill="auto"/>
            <w:tcMar>
              <w:left w:w="108" w:type="dxa"/>
            </w:tcMar>
          </w:tcPr>
          <w:p w:rsidR="0074643E" w:rsidRDefault="0074643E">
            <w:pPr>
              <w:widowControl w:val="0"/>
              <w:rPr>
                <w:rFonts w:asciiTheme="minorHAnsi" w:hAnsiTheme="minorHAnsi"/>
              </w:rPr>
            </w:pP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1. Emprar els estris tradicionals de dibuix tècnic i també les noves tecnologies informàtiques amb competència gràfica i resolutiva suficient.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2. Resoldre problemes de geometria plana relacionant amb coherència els conceptes i procediments que hi intervenen.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3. Construir figures geomètriques planes a partir de dades diverses relacionades amb els triangles, polígons i quadrilàters i també amb les tangències.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4. Resoldre problemes en sistema acotat i dièdric directe, amb coherència en els procediments, demostrant competència suficient en l’aplicació dels conceptes en les solucions.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5. Emprar el dibuix a mà alçada com a element de reflexió i raonament que permet d’establir plantejaments i programes de treball individual i col·lectiu, i madurar i definir els processos de creació i de solució de problemes.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6. Realitzar activitats de construcció gràfica i resoldre problemes emprant el llenguatge normalitzat del dibuix industrial, amb la nomenclatura pròpia i mostrant interès per la representació integrada dels sistemes.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7. Mostrar prou competència gràfica en la representació de figures i espais amb diversos mètodes de perspectiva.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>8. Representar amb correcció gràfica i aplicant mètodes i procediments raonats, figures geomètriques planes, corbes i poligonals, cossos geomètrics i figures tridimensionals en general, en perspectives axonomètriques i còniques que incloguin formes rectes i corbes.</w:t>
            </w:r>
          </w:p>
          <w:p w:rsidR="0074643E" w:rsidRDefault="004E46FF" w:rsidP="00EB1184">
            <w:pPr>
              <w:widowControl w:val="0"/>
              <w:spacing w:line="360" w:lineRule="auto"/>
            </w:pPr>
            <w:r>
              <w:rPr>
                <w:rFonts w:ascii="Verdana" w:hAnsi="Verdana"/>
              </w:rPr>
              <w:t xml:space="preserve">9. Lliurar les activitats dintre dels terminis acordats i reflectir-hi un grau de qualitat suficient mitjançant el qual es pugui detectar una bona actitud i prou interès davant la matèria. </w:t>
            </w:r>
          </w:p>
        </w:tc>
      </w:tr>
    </w:tbl>
    <w:p w:rsidR="0074643E" w:rsidRDefault="0074643E">
      <w:pPr>
        <w:widowControl w:val="0"/>
        <w:ind w:left="360"/>
        <w:jc w:val="both"/>
        <w:rPr>
          <w:rFonts w:ascii="Verdana" w:hAnsi="Verdana"/>
        </w:rPr>
      </w:pPr>
    </w:p>
    <w:p w:rsidR="0074643E" w:rsidRDefault="0074643E"/>
    <w:sectPr w:rsidR="0074643E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E14" w:rsidRDefault="00A45E14">
      <w:r>
        <w:separator/>
      </w:r>
    </w:p>
  </w:endnote>
  <w:endnote w:type="continuationSeparator" w:id="0">
    <w:p w:rsidR="00A45E14" w:rsidRDefault="00A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474342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>- 202</w:t>
    </w:r>
    <w:r w:rsidR="00474342">
      <w:rPr>
        <w:rFonts w:asciiTheme="minorHAnsi" w:hAnsiTheme="minorHAnsi" w:cstheme="minorHAnsi"/>
      </w:rPr>
      <w:t>1</w:t>
    </w:r>
  </w:p>
  <w:p w:rsidR="0074643E" w:rsidRDefault="00746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E14" w:rsidRDefault="00A45E14">
      <w:r>
        <w:separator/>
      </w:r>
    </w:p>
  </w:footnote>
  <w:footnote w:type="continuationSeparator" w:id="0">
    <w:p w:rsidR="00A45E14" w:rsidRDefault="00A4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Encabezado"/>
    </w:pPr>
    <w:r>
      <w:rPr>
        <w:noProof/>
      </w:rPr>
      <w:drawing>
        <wp:anchor distT="0" distB="0" distL="114300" distR="116205" simplePos="0" relativeHeight="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43E" w:rsidRDefault="004E46FF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d’avaluació </w:t>
    </w:r>
  </w:p>
  <w:p w:rsidR="0074643E" w:rsidRDefault="0074643E">
    <w:pPr>
      <w:pStyle w:val="Encabezado"/>
    </w:pPr>
  </w:p>
  <w:p w:rsidR="0074643E" w:rsidRDefault="0074643E">
    <w:pPr>
      <w:pStyle w:val="Encabezado"/>
    </w:pPr>
  </w:p>
  <w:p w:rsidR="0074643E" w:rsidRDefault="007464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3E"/>
    <w:rsid w:val="00474342"/>
    <w:rsid w:val="004E46FF"/>
    <w:rsid w:val="0074643E"/>
    <w:rsid w:val="00793394"/>
    <w:rsid w:val="009178C5"/>
    <w:rsid w:val="00A45E14"/>
    <w:rsid w:val="00E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E3642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dogc.gencat.cat/utilsEADOP/PDF/6945/144127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1656</Characters>
  <Application>Microsoft Office Word</Application>
  <DocSecurity>0</DocSecurity>
  <Lines>13</Lines>
  <Paragraphs>3</Paragraphs>
  <ScaleCrop>false</ScaleCrop>
  <Company>Departament d'Ensenyament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6</cp:revision>
  <cp:lastPrinted>2019-09-05T09:14:00Z</cp:lastPrinted>
  <dcterms:created xsi:type="dcterms:W3CDTF">2019-10-02T07:36:00Z</dcterms:created>
  <dcterms:modified xsi:type="dcterms:W3CDTF">2020-11-02T16:15:00Z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