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54D33" w14:textId="77777777" w:rsidR="006E673E" w:rsidRPr="00144AD4" w:rsidRDefault="006E673E" w:rsidP="00144AD4">
      <w:pPr>
        <w:pBdr>
          <w:top w:val="nil"/>
          <w:left w:val="nil"/>
          <w:bottom w:val="nil"/>
          <w:right w:val="nil"/>
          <w:between w:val="nil"/>
        </w:pBdr>
        <w:tabs>
          <w:tab w:val="center" w:pos="4252"/>
          <w:tab w:val="right" w:pos="8504"/>
        </w:tabs>
        <w:jc w:val="both"/>
        <w:rPr>
          <w:color w:val="000000"/>
          <w:lang w:val="ca-ES"/>
        </w:rPr>
      </w:pPr>
      <w:bookmarkStart w:id="0" w:name="_GoBack"/>
      <w:bookmarkEnd w:id="0"/>
    </w:p>
    <w:p w14:paraId="19AF8109" w14:textId="77777777" w:rsidR="006E673E" w:rsidRPr="00144AD4" w:rsidRDefault="00520A92" w:rsidP="00144AD4">
      <w:pPr>
        <w:pBdr>
          <w:top w:val="nil"/>
          <w:left w:val="nil"/>
          <w:bottom w:val="nil"/>
          <w:right w:val="nil"/>
          <w:between w:val="nil"/>
        </w:pBdr>
        <w:tabs>
          <w:tab w:val="center" w:pos="4252"/>
          <w:tab w:val="right" w:pos="8504"/>
        </w:tabs>
        <w:jc w:val="both"/>
        <w:rPr>
          <w:b/>
          <w:color w:val="000000"/>
          <w:sz w:val="44"/>
          <w:szCs w:val="44"/>
          <w:lang w:val="ca-ES"/>
        </w:rPr>
      </w:pPr>
      <w:r w:rsidRPr="00144AD4">
        <w:rPr>
          <w:b/>
          <w:color w:val="000000"/>
          <w:sz w:val="44"/>
          <w:szCs w:val="44"/>
          <w:lang w:val="ca-ES"/>
        </w:rPr>
        <w:t>BEQUES JOSEP SAU LONDRES</w:t>
      </w:r>
    </w:p>
    <w:p w14:paraId="7CF5F222" w14:textId="77777777" w:rsidR="006E673E" w:rsidRPr="00144AD4" w:rsidRDefault="006E673E" w:rsidP="00144AD4">
      <w:pPr>
        <w:pBdr>
          <w:top w:val="nil"/>
          <w:left w:val="nil"/>
          <w:bottom w:val="nil"/>
          <w:right w:val="nil"/>
          <w:between w:val="nil"/>
        </w:pBdr>
        <w:tabs>
          <w:tab w:val="center" w:pos="4252"/>
          <w:tab w:val="right" w:pos="8504"/>
        </w:tabs>
        <w:jc w:val="both"/>
        <w:rPr>
          <w:b/>
          <w:color w:val="000000"/>
          <w:sz w:val="44"/>
          <w:szCs w:val="44"/>
          <w:lang w:val="ca-ES"/>
        </w:rPr>
      </w:pPr>
    </w:p>
    <w:p w14:paraId="02570794" w14:textId="17CA8BCF" w:rsidR="006E673E" w:rsidRPr="00144AD4" w:rsidRDefault="00520A92" w:rsidP="00144AD4">
      <w:pPr>
        <w:pBdr>
          <w:top w:val="nil"/>
          <w:left w:val="nil"/>
          <w:bottom w:val="nil"/>
          <w:right w:val="nil"/>
          <w:between w:val="nil"/>
        </w:pBdr>
        <w:tabs>
          <w:tab w:val="center" w:pos="4252"/>
          <w:tab w:val="right" w:pos="8504"/>
        </w:tabs>
        <w:jc w:val="both"/>
        <w:rPr>
          <w:b/>
          <w:color w:val="000000"/>
          <w:sz w:val="44"/>
          <w:szCs w:val="44"/>
          <w:lang w:val="ca-ES"/>
        </w:rPr>
      </w:pPr>
      <w:r w:rsidRPr="00144AD4">
        <w:rPr>
          <w:b/>
          <w:color w:val="000000"/>
          <w:sz w:val="44"/>
          <w:szCs w:val="44"/>
          <w:lang w:val="ca-ES"/>
        </w:rPr>
        <w:t>V</w:t>
      </w:r>
      <w:r w:rsidR="00144AD4" w:rsidRPr="00144AD4">
        <w:rPr>
          <w:b/>
          <w:color w:val="000000"/>
          <w:sz w:val="44"/>
          <w:szCs w:val="44"/>
          <w:lang w:val="ca-ES"/>
        </w:rPr>
        <w:t>I</w:t>
      </w:r>
      <w:r w:rsidRPr="00144AD4">
        <w:rPr>
          <w:b/>
          <w:color w:val="000000"/>
          <w:sz w:val="44"/>
          <w:szCs w:val="44"/>
          <w:lang w:val="ca-ES"/>
        </w:rPr>
        <w:t>ª Convocatòria</w:t>
      </w:r>
    </w:p>
    <w:p w14:paraId="5FCA6ABE" w14:textId="77777777" w:rsidR="006E673E" w:rsidRPr="00144AD4" w:rsidRDefault="006E673E" w:rsidP="00144AD4">
      <w:pPr>
        <w:pBdr>
          <w:top w:val="nil"/>
          <w:left w:val="nil"/>
          <w:bottom w:val="nil"/>
          <w:right w:val="nil"/>
          <w:between w:val="nil"/>
        </w:pBdr>
        <w:tabs>
          <w:tab w:val="center" w:pos="4252"/>
          <w:tab w:val="right" w:pos="8504"/>
        </w:tabs>
        <w:jc w:val="both"/>
        <w:rPr>
          <w:rFonts w:ascii="Calibri" w:eastAsia="Calibri" w:hAnsi="Calibri" w:cs="Calibri"/>
          <w:b/>
          <w:color w:val="000000"/>
          <w:sz w:val="44"/>
          <w:szCs w:val="44"/>
          <w:u w:val="single"/>
          <w:lang w:val="ca-ES"/>
        </w:rPr>
      </w:pPr>
    </w:p>
    <w:p w14:paraId="736DDAC8" w14:textId="74EF7220" w:rsidR="006E673E" w:rsidRPr="00144AD4" w:rsidRDefault="00520A92" w:rsidP="00144AD4">
      <w:pPr>
        <w:spacing w:after="200" w:line="276" w:lineRule="auto"/>
        <w:jc w:val="both"/>
        <w:rPr>
          <w:rFonts w:ascii="Calibri" w:eastAsia="Calibri" w:hAnsi="Calibri" w:cs="Calibri"/>
          <w:b/>
          <w:u w:val="single"/>
          <w:lang w:val="ca-ES"/>
        </w:rPr>
      </w:pPr>
      <w:r w:rsidRPr="00144AD4">
        <w:rPr>
          <w:rFonts w:ascii="Calibri" w:eastAsia="Calibri" w:hAnsi="Calibri" w:cs="Calibri"/>
          <w:b/>
          <w:u w:val="single"/>
          <w:lang w:val="ca-ES"/>
        </w:rPr>
        <w:t>CONVOCATÒRIA D’AJUTS  PER ALUMNES DE CICLES FORMATIUS DE QUÍMICA PEL CURS 20</w:t>
      </w:r>
      <w:r w:rsidR="00144AD4" w:rsidRPr="00144AD4">
        <w:rPr>
          <w:rFonts w:ascii="Calibri" w:eastAsia="Calibri" w:hAnsi="Calibri" w:cs="Calibri"/>
          <w:b/>
          <w:u w:val="single"/>
          <w:lang w:val="ca-ES"/>
        </w:rPr>
        <w:t>20</w:t>
      </w:r>
      <w:r w:rsidRPr="00144AD4">
        <w:rPr>
          <w:rFonts w:ascii="Calibri" w:eastAsia="Calibri" w:hAnsi="Calibri" w:cs="Calibri"/>
          <w:b/>
          <w:u w:val="single"/>
          <w:lang w:val="ca-ES"/>
        </w:rPr>
        <w:t>-</w:t>
      </w:r>
      <w:r w:rsidR="00716276" w:rsidRPr="00144AD4">
        <w:rPr>
          <w:rFonts w:ascii="Calibri" w:eastAsia="Calibri" w:hAnsi="Calibri" w:cs="Calibri"/>
          <w:b/>
          <w:u w:val="single"/>
          <w:lang w:val="ca-ES"/>
        </w:rPr>
        <w:t>2</w:t>
      </w:r>
      <w:r w:rsidR="00144AD4" w:rsidRPr="00144AD4">
        <w:rPr>
          <w:rFonts w:ascii="Calibri" w:eastAsia="Calibri" w:hAnsi="Calibri" w:cs="Calibri"/>
          <w:b/>
          <w:u w:val="single"/>
          <w:lang w:val="ca-ES"/>
        </w:rPr>
        <w:t>1</w:t>
      </w:r>
    </w:p>
    <w:p w14:paraId="586F20BE"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3A47FD0E" w14:textId="77777777" w:rsidR="006E673E" w:rsidRPr="00144AD4" w:rsidRDefault="00520A92" w:rsidP="00144AD4">
      <w:pPr>
        <w:numPr>
          <w:ilvl w:val="0"/>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Exposició de motius</w:t>
      </w:r>
    </w:p>
    <w:p w14:paraId="76C3C85E"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4FEAA686" w14:textId="6ABD43CC" w:rsidR="006E673E" w:rsidRPr="00144AD4" w:rsidRDefault="00144AD4"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r w:rsidRPr="00144AD4">
        <w:rPr>
          <w:rFonts w:ascii="Calibri" w:eastAsia="Calibri" w:hAnsi="Calibri" w:cs="Calibri"/>
          <w:color w:val="000000"/>
          <w:lang w:val="ca-ES"/>
        </w:rPr>
        <w:tab/>
      </w:r>
      <w:r w:rsidRPr="00144AD4">
        <w:rPr>
          <w:rFonts w:ascii="Calibri" w:eastAsia="Calibri" w:hAnsi="Calibri" w:cs="Calibri"/>
          <w:color w:val="000000"/>
          <w:lang w:val="ca-ES"/>
        </w:rPr>
        <w:tab/>
      </w:r>
      <w:r w:rsidRPr="00144AD4">
        <w:rPr>
          <w:rFonts w:ascii="Calibri" w:eastAsia="Calibri" w:hAnsi="Calibri" w:cs="Calibri"/>
          <w:color w:val="000000"/>
          <w:lang w:val="ca-ES"/>
        </w:rPr>
        <w:tab/>
      </w:r>
      <w:r w:rsidR="00520A92" w:rsidRPr="00144AD4">
        <w:rPr>
          <w:rFonts w:ascii="Calibri" w:eastAsia="Calibri" w:hAnsi="Calibri" w:cs="Calibri"/>
          <w:color w:val="000000"/>
          <w:lang w:val="ca-ES"/>
        </w:rPr>
        <w:t xml:space="preserve">La política d’afavoriment de la igualtat d‘oportunitats és una línia molt important en la nostra societat per tal de que els alumnes, pels quals puguin existir impediments de tipus econòmic per la seva continuïtat en el cicle formatiu, disposin dels mitjans econòmics necessaris que impedeixin el malbaratament dels capital humà  de que disposem. Això encaixa perfectament amb el Projecte de Centre de l’Institut Mollet del Vallès, dins la línia de recerca de l’excel·lència tot ajudant a que els alumnes trobin els mínims obstacles per la continuïtat dels seus estudis. </w:t>
      </w:r>
    </w:p>
    <w:p w14:paraId="78033D91" w14:textId="7053E655" w:rsidR="006E673E" w:rsidRPr="00144AD4" w:rsidRDefault="00144AD4"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r w:rsidRPr="00144AD4">
        <w:rPr>
          <w:rFonts w:ascii="Calibri" w:eastAsia="Calibri" w:hAnsi="Calibri" w:cs="Calibri"/>
          <w:color w:val="000000"/>
          <w:lang w:val="ca-ES"/>
        </w:rPr>
        <w:tab/>
      </w:r>
      <w:r w:rsidRPr="00144AD4">
        <w:rPr>
          <w:rFonts w:ascii="Calibri" w:eastAsia="Calibri" w:hAnsi="Calibri" w:cs="Calibri"/>
          <w:color w:val="000000"/>
          <w:lang w:val="ca-ES"/>
        </w:rPr>
        <w:tab/>
      </w:r>
      <w:r w:rsidRPr="00144AD4">
        <w:rPr>
          <w:rFonts w:ascii="Calibri" w:eastAsia="Calibri" w:hAnsi="Calibri" w:cs="Calibri"/>
          <w:color w:val="000000"/>
          <w:lang w:val="ca-ES"/>
        </w:rPr>
        <w:tab/>
      </w:r>
      <w:r w:rsidR="00520A92" w:rsidRPr="00144AD4">
        <w:rPr>
          <w:rFonts w:ascii="Calibri" w:eastAsia="Calibri" w:hAnsi="Calibri" w:cs="Calibri"/>
          <w:color w:val="000000"/>
          <w:lang w:val="ca-ES"/>
        </w:rPr>
        <w:t>Per un altre costat, cada dia són més els grups empresarials que, conscients de la seva responsabilitat envers la societat en la que treballen i es desenvolupen, posen en pràctica polítiques de Responsabilitat Corporativa de manera que materialitzin algun tipus d’aportació al desenvolupament d’aquesta societat, al marge de la seva activitat industrial o econòmica.  Aquestes aportacions es poden concretar, segons els casos, en actuacions de tipus formatiu, mediambiental, humanitari, cultural, etc., en funció de les prioritats i línies marcades per cada empresa.</w:t>
      </w:r>
      <w:r w:rsidR="00520A92" w:rsidRPr="00144AD4">
        <w:rPr>
          <w:rFonts w:ascii="Calibri" w:eastAsia="Calibri" w:hAnsi="Calibri" w:cs="Calibri"/>
          <w:color w:val="000000"/>
          <w:lang w:val="ca-ES"/>
        </w:rPr>
        <w:br/>
        <w:t>És en aquest àmbit que el grup empresarial  KAO Corporation va valorar el curs 2015-16 la conveniència d’establir una col·laboració amb l’Institut Mollet del Vallès, atès que ja existeixen precedents de treball en comú en quan a la Formació en els Centres de Treball amb pràctiques d’alumnat del centre i que l’empresa també disposa d’una planta en el nostre municipi, per tal de donar un pas més en el sentit de la seva Responsabilitat Corporativa i establir uns ajuts econòmics que facilitin la continuïtat dels seus estudis a alumnes que, pel seu perfil econòmic, acadèmic i personal, així ho puguin necessitar, i és intenció que aquesta col·laboració es perllongui un any més.</w:t>
      </w:r>
    </w:p>
    <w:p w14:paraId="2F5DCA2E" w14:textId="4C7DE6F0" w:rsidR="006E673E" w:rsidRPr="00144AD4" w:rsidRDefault="00144AD4"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La intenció és doncs que els ajuts ho siguin pels dos anys que duren els cicles formatius, atorgant  enguany una pròrroga de les atorgades l’any passat, sempre que es donin les condicions d’aprofitament, i atorgar-ne dues més, de noves, per alumnes de 1er curs, igual que es va fer l’any passat. Un ajut per un alumne/a de primer curs de grau mig de Laboratori (QU20) i per un altre de primer curs de grau superior de Química Industrial (QUA0).</w:t>
      </w:r>
    </w:p>
    <w:p w14:paraId="3C220CC5"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0150B50A" w14:textId="77777777" w:rsidR="006E673E" w:rsidRPr="00144AD4" w:rsidRDefault="00520A92" w:rsidP="00144AD4">
      <w:pPr>
        <w:numPr>
          <w:ilvl w:val="0"/>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lastRenderedPageBreak/>
        <w:t>Objectiu de la convocatòria</w:t>
      </w:r>
    </w:p>
    <w:p w14:paraId="103E0173"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35CA50D3" w14:textId="110FE942" w:rsidR="006E673E" w:rsidRPr="00144AD4" w:rsidRDefault="00144AD4"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L’objectiu d’aquesta convocatòria és establir les bases per l’atorgament d’aquest ajuts de la forma més transparent i equitativa possible, orientats per l’esperit de facilitar la continuïtat a alumnes als quals pugui dependre la viabilitat dels seus estudis de l’existència d’un ajut econòmic. Per això al llarg del text s’aniran desenvolupant els diferents aspectes rellevants </w:t>
      </w:r>
    </w:p>
    <w:p w14:paraId="2D8B8EE6"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5DF5E06D" w14:textId="77777777" w:rsidR="006E673E" w:rsidRPr="00144AD4" w:rsidRDefault="00520A92" w:rsidP="00144AD4">
      <w:pPr>
        <w:numPr>
          <w:ilvl w:val="0"/>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Ajuts</w:t>
      </w:r>
    </w:p>
    <w:p w14:paraId="3CAF8B64"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Quantia</w:t>
      </w:r>
    </w:p>
    <w:p w14:paraId="35835458"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0A4785B8" w14:textId="210CE349"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Els ajuts podran ser ordinaris o extraordinaris.  Els ajuts ordinaris tenen com a missió facilitar el pagament de taxes, despeses de materials necessaris pels estudis, llibres i material didàctic i, si s’escau, transport.</w:t>
      </w:r>
    </w:p>
    <w:p w14:paraId="74E19DD6" w14:textId="77777777" w:rsidR="006E673E" w:rsidRPr="00144AD4" w:rsidRDefault="00520A9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sidRPr="00144AD4">
        <w:rPr>
          <w:rFonts w:ascii="Calibri" w:eastAsia="Calibri" w:hAnsi="Calibri" w:cs="Calibri"/>
          <w:color w:val="000000"/>
          <w:lang w:val="ca-ES"/>
        </w:rPr>
        <w:t xml:space="preserve"> </w:t>
      </w:r>
    </w:p>
    <w:p w14:paraId="0E710B37" w14:textId="7BEEE52B" w:rsidR="006E673E"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 ajuts ordinaris per la present convocatòria, curs acadèmic 20</w:t>
      </w:r>
      <w:r>
        <w:rPr>
          <w:rFonts w:ascii="Calibri" w:eastAsia="Calibri" w:hAnsi="Calibri" w:cs="Calibri"/>
          <w:color w:val="000000"/>
          <w:lang w:val="ca-ES"/>
        </w:rPr>
        <w:t>20</w:t>
      </w:r>
      <w:r w:rsidR="00520A92" w:rsidRPr="00144AD4">
        <w:rPr>
          <w:rFonts w:ascii="Calibri" w:eastAsia="Calibri" w:hAnsi="Calibri" w:cs="Calibri"/>
          <w:color w:val="000000"/>
          <w:lang w:val="ca-ES"/>
        </w:rPr>
        <w:t>-</w:t>
      </w:r>
      <w:r>
        <w:rPr>
          <w:rFonts w:ascii="Calibri" w:eastAsia="Calibri" w:hAnsi="Calibri" w:cs="Calibri"/>
          <w:color w:val="000000"/>
          <w:lang w:val="ca-ES"/>
        </w:rPr>
        <w:t>2</w:t>
      </w:r>
      <w:r w:rsidR="00520A92" w:rsidRPr="00144AD4">
        <w:rPr>
          <w:rFonts w:ascii="Calibri" w:eastAsia="Calibri" w:hAnsi="Calibri" w:cs="Calibri"/>
          <w:color w:val="000000"/>
          <w:lang w:val="ca-ES"/>
        </w:rPr>
        <w:t>1, seran</w:t>
      </w:r>
      <w:r>
        <w:rPr>
          <w:rFonts w:ascii="Calibri" w:eastAsia="Calibri" w:hAnsi="Calibri" w:cs="Calibri"/>
          <w:color w:val="000000"/>
          <w:lang w:val="ca-ES"/>
        </w:rPr>
        <w:t>:</w:t>
      </w:r>
    </w:p>
    <w:p w14:paraId="21727723" w14:textId="77777777" w:rsidR="00144AD4"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tbl>
      <w:tblPr>
        <w:tblStyle w:val="Taulaambquadrcula"/>
        <w:tblW w:w="0" w:type="auto"/>
        <w:tblInd w:w="792" w:type="dxa"/>
        <w:tblLook w:val="04A0" w:firstRow="1" w:lastRow="0" w:firstColumn="1" w:lastColumn="0" w:noHBand="0" w:noVBand="1"/>
      </w:tblPr>
      <w:tblGrid>
        <w:gridCol w:w="2718"/>
        <w:gridCol w:w="1701"/>
        <w:gridCol w:w="1418"/>
        <w:gridCol w:w="1559"/>
        <w:gridCol w:w="1354"/>
      </w:tblGrid>
      <w:tr w:rsidR="00144AD4" w14:paraId="36B804B4" w14:textId="77777777" w:rsidTr="00144AD4">
        <w:tc>
          <w:tcPr>
            <w:tcW w:w="2718" w:type="dxa"/>
            <w:shd w:val="clear" w:color="auto" w:fill="DAEEF3" w:themeFill="accent5" w:themeFillTint="33"/>
          </w:tcPr>
          <w:p w14:paraId="0A489888" w14:textId="41A8EFAA" w:rsidR="00144AD4" w:rsidRPr="00144AD4" w:rsidRDefault="00144AD4" w:rsidP="00144AD4">
            <w:pPr>
              <w:tabs>
                <w:tab w:val="left" w:pos="284"/>
              </w:tabs>
              <w:spacing w:after="200" w:line="276" w:lineRule="auto"/>
              <w:jc w:val="both"/>
              <w:rPr>
                <w:rFonts w:ascii="Calibri" w:eastAsia="Calibri" w:hAnsi="Calibri" w:cs="Calibri"/>
                <w:b/>
                <w:i/>
                <w:color w:val="000000"/>
                <w:lang w:val="ca-ES"/>
              </w:rPr>
            </w:pPr>
            <w:r w:rsidRPr="00144AD4">
              <w:rPr>
                <w:rFonts w:ascii="Calibri" w:eastAsia="Calibri" w:hAnsi="Calibri" w:cs="Calibri"/>
                <w:b/>
                <w:i/>
                <w:color w:val="000000"/>
                <w:lang w:val="ca-ES"/>
              </w:rPr>
              <w:t>Tipus ensenyament</w:t>
            </w:r>
          </w:p>
        </w:tc>
        <w:tc>
          <w:tcPr>
            <w:tcW w:w="1701" w:type="dxa"/>
            <w:shd w:val="clear" w:color="auto" w:fill="DAEEF3" w:themeFill="accent5" w:themeFillTint="33"/>
          </w:tcPr>
          <w:p w14:paraId="1E104205" w14:textId="08FF25C7" w:rsidR="00144AD4" w:rsidRPr="00144AD4" w:rsidRDefault="00144AD4" w:rsidP="00144AD4">
            <w:pPr>
              <w:tabs>
                <w:tab w:val="left" w:pos="284"/>
              </w:tabs>
              <w:spacing w:after="200" w:line="276" w:lineRule="auto"/>
              <w:jc w:val="both"/>
              <w:rPr>
                <w:rFonts w:ascii="Calibri" w:eastAsia="Calibri" w:hAnsi="Calibri" w:cs="Calibri"/>
                <w:b/>
                <w:i/>
                <w:color w:val="000000"/>
                <w:lang w:val="ca-ES"/>
              </w:rPr>
            </w:pPr>
            <w:r w:rsidRPr="00144AD4">
              <w:rPr>
                <w:rFonts w:ascii="Calibri" w:eastAsia="Calibri" w:hAnsi="Calibri" w:cs="Calibri"/>
                <w:b/>
                <w:i/>
                <w:color w:val="000000"/>
                <w:lang w:val="ca-ES"/>
              </w:rPr>
              <w:t>Nombre ajuts</w:t>
            </w:r>
          </w:p>
        </w:tc>
        <w:tc>
          <w:tcPr>
            <w:tcW w:w="1418" w:type="dxa"/>
            <w:shd w:val="clear" w:color="auto" w:fill="DAEEF3" w:themeFill="accent5" w:themeFillTint="33"/>
          </w:tcPr>
          <w:p w14:paraId="70C17E86" w14:textId="3F58EEAD" w:rsidR="00144AD4" w:rsidRPr="00144AD4" w:rsidRDefault="00144AD4" w:rsidP="00144AD4">
            <w:pPr>
              <w:tabs>
                <w:tab w:val="left" w:pos="284"/>
              </w:tabs>
              <w:spacing w:after="200" w:line="276" w:lineRule="auto"/>
              <w:jc w:val="both"/>
              <w:rPr>
                <w:rFonts w:ascii="Calibri" w:eastAsia="Calibri" w:hAnsi="Calibri" w:cs="Calibri"/>
                <w:b/>
                <w:i/>
                <w:color w:val="000000"/>
                <w:lang w:val="ca-ES"/>
              </w:rPr>
            </w:pPr>
            <w:r w:rsidRPr="00144AD4">
              <w:rPr>
                <w:rFonts w:ascii="Calibri" w:eastAsia="Calibri" w:hAnsi="Calibri" w:cs="Calibri"/>
                <w:b/>
                <w:i/>
                <w:color w:val="000000"/>
                <w:lang w:val="ca-ES"/>
              </w:rPr>
              <w:t>Import (€)</w:t>
            </w:r>
          </w:p>
        </w:tc>
        <w:tc>
          <w:tcPr>
            <w:tcW w:w="1559" w:type="dxa"/>
            <w:shd w:val="clear" w:color="auto" w:fill="DAEEF3" w:themeFill="accent5" w:themeFillTint="33"/>
          </w:tcPr>
          <w:p w14:paraId="4A1FCA2C" w14:textId="4FE11F8C" w:rsidR="00144AD4" w:rsidRPr="00144AD4" w:rsidRDefault="00144AD4" w:rsidP="00144AD4">
            <w:pPr>
              <w:tabs>
                <w:tab w:val="left" w:pos="284"/>
              </w:tabs>
              <w:spacing w:after="200" w:line="276" w:lineRule="auto"/>
              <w:jc w:val="both"/>
              <w:rPr>
                <w:rFonts w:ascii="Calibri" w:eastAsia="Calibri" w:hAnsi="Calibri" w:cs="Calibri"/>
                <w:b/>
                <w:i/>
                <w:color w:val="000000"/>
                <w:lang w:val="ca-ES"/>
              </w:rPr>
            </w:pPr>
            <w:r w:rsidRPr="00144AD4">
              <w:rPr>
                <w:rFonts w:ascii="Calibri" w:eastAsia="Calibri" w:hAnsi="Calibri" w:cs="Calibri"/>
                <w:b/>
                <w:i/>
                <w:color w:val="000000"/>
                <w:lang w:val="ca-ES"/>
              </w:rPr>
              <w:t>1er Curs</w:t>
            </w:r>
          </w:p>
        </w:tc>
        <w:tc>
          <w:tcPr>
            <w:tcW w:w="1354" w:type="dxa"/>
            <w:shd w:val="clear" w:color="auto" w:fill="DAEEF3" w:themeFill="accent5" w:themeFillTint="33"/>
          </w:tcPr>
          <w:p w14:paraId="409BDE9D" w14:textId="0A842CAF" w:rsidR="00144AD4" w:rsidRPr="00144AD4" w:rsidRDefault="00144AD4" w:rsidP="00144AD4">
            <w:pPr>
              <w:tabs>
                <w:tab w:val="left" w:pos="284"/>
              </w:tabs>
              <w:spacing w:after="200" w:line="276" w:lineRule="auto"/>
              <w:jc w:val="both"/>
              <w:rPr>
                <w:rFonts w:ascii="Calibri" w:eastAsia="Calibri" w:hAnsi="Calibri" w:cs="Calibri"/>
                <w:b/>
                <w:i/>
                <w:color w:val="000000"/>
                <w:lang w:val="ca-ES"/>
              </w:rPr>
            </w:pPr>
            <w:r w:rsidRPr="00144AD4">
              <w:rPr>
                <w:rFonts w:ascii="Calibri" w:eastAsia="Calibri" w:hAnsi="Calibri" w:cs="Calibri"/>
                <w:b/>
                <w:i/>
                <w:color w:val="000000"/>
                <w:lang w:val="ca-ES"/>
              </w:rPr>
              <w:t>2on Curs</w:t>
            </w:r>
          </w:p>
        </w:tc>
      </w:tr>
      <w:tr w:rsidR="00144AD4" w14:paraId="2A6DAF62" w14:textId="77777777" w:rsidTr="00144AD4">
        <w:tc>
          <w:tcPr>
            <w:tcW w:w="2718" w:type="dxa"/>
          </w:tcPr>
          <w:p w14:paraId="4C9934CC" w14:textId="679B20CD"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Grau mitjà (QU20)</w:t>
            </w:r>
          </w:p>
        </w:tc>
        <w:tc>
          <w:tcPr>
            <w:tcW w:w="1701" w:type="dxa"/>
          </w:tcPr>
          <w:p w14:paraId="2C8B53EC" w14:textId="33803C28"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2</w:t>
            </w:r>
          </w:p>
        </w:tc>
        <w:tc>
          <w:tcPr>
            <w:tcW w:w="1418" w:type="dxa"/>
          </w:tcPr>
          <w:p w14:paraId="781F4818" w14:textId="0EF30B65"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1.000 x 2</w:t>
            </w:r>
          </w:p>
        </w:tc>
        <w:tc>
          <w:tcPr>
            <w:tcW w:w="1559" w:type="dxa"/>
          </w:tcPr>
          <w:p w14:paraId="631DA5DF" w14:textId="1D08D432"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Nova Beca</w:t>
            </w:r>
          </w:p>
        </w:tc>
        <w:tc>
          <w:tcPr>
            <w:tcW w:w="1354" w:type="dxa"/>
          </w:tcPr>
          <w:p w14:paraId="03713E3F" w14:textId="6FA64A0E"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Pròrroga</w:t>
            </w:r>
          </w:p>
        </w:tc>
      </w:tr>
      <w:tr w:rsidR="00144AD4" w14:paraId="3FB9456B" w14:textId="77777777" w:rsidTr="00144AD4">
        <w:tc>
          <w:tcPr>
            <w:tcW w:w="2718" w:type="dxa"/>
          </w:tcPr>
          <w:p w14:paraId="4CEE1ACB" w14:textId="454642DF"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Grau superior (QUA0)</w:t>
            </w:r>
          </w:p>
        </w:tc>
        <w:tc>
          <w:tcPr>
            <w:tcW w:w="1701" w:type="dxa"/>
          </w:tcPr>
          <w:p w14:paraId="6586AF91" w14:textId="59908786"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2</w:t>
            </w:r>
          </w:p>
        </w:tc>
        <w:tc>
          <w:tcPr>
            <w:tcW w:w="1418" w:type="dxa"/>
          </w:tcPr>
          <w:p w14:paraId="7B0A3500" w14:textId="5973EACE"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1.500 x 2</w:t>
            </w:r>
          </w:p>
        </w:tc>
        <w:tc>
          <w:tcPr>
            <w:tcW w:w="1559" w:type="dxa"/>
          </w:tcPr>
          <w:p w14:paraId="51A02D58" w14:textId="4F03B415"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Nova Beca</w:t>
            </w:r>
          </w:p>
        </w:tc>
        <w:tc>
          <w:tcPr>
            <w:tcW w:w="1354" w:type="dxa"/>
          </w:tcPr>
          <w:p w14:paraId="08F87BFD" w14:textId="60727153" w:rsidR="00144AD4" w:rsidRDefault="00144AD4" w:rsidP="00144AD4">
            <w:pPr>
              <w:tabs>
                <w:tab w:val="left" w:pos="284"/>
              </w:tabs>
              <w:spacing w:after="200" w:line="276" w:lineRule="auto"/>
              <w:jc w:val="both"/>
              <w:rPr>
                <w:rFonts w:ascii="Calibri" w:eastAsia="Calibri" w:hAnsi="Calibri" w:cs="Calibri"/>
                <w:color w:val="000000"/>
                <w:lang w:val="ca-ES"/>
              </w:rPr>
            </w:pPr>
            <w:r>
              <w:rPr>
                <w:rFonts w:ascii="Calibri" w:eastAsia="Calibri" w:hAnsi="Calibri" w:cs="Calibri"/>
                <w:color w:val="000000"/>
                <w:lang w:val="ca-ES"/>
              </w:rPr>
              <w:t>Pròrroga</w:t>
            </w:r>
          </w:p>
        </w:tc>
      </w:tr>
    </w:tbl>
    <w:p w14:paraId="21C7E2D2" w14:textId="77777777" w:rsidR="006E673E" w:rsidRPr="00144AD4" w:rsidRDefault="006E673E" w:rsidP="00144AD4">
      <w:pPr>
        <w:pBdr>
          <w:top w:val="nil"/>
          <w:left w:val="nil"/>
          <w:bottom w:val="nil"/>
          <w:right w:val="nil"/>
          <w:between w:val="nil"/>
        </w:pBdr>
        <w:tabs>
          <w:tab w:val="left" w:pos="284"/>
        </w:tabs>
        <w:spacing w:after="200" w:line="276" w:lineRule="auto"/>
        <w:ind w:left="792" w:hanging="720"/>
        <w:jc w:val="both"/>
        <w:rPr>
          <w:rFonts w:ascii="Calibri" w:eastAsia="Calibri" w:hAnsi="Calibri" w:cs="Calibri"/>
          <w:color w:val="000000"/>
          <w:lang w:val="ca-ES"/>
        </w:rPr>
      </w:pPr>
    </w:p>
    <w:p w14:paraId="5B7BF7A9" w14:textId="1764D927"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bookmarkStart w:id="1" w:name="_gjdgxs" w:colFirst="0" w:colLast="0"/>
      <w:bookmarkEnd w:id="1"/>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Els ajuts extraordinaris tenen com a objectiu efectuar una aportació suplementària que garanteixi la continuïtat de l’ensenyament en casos d’especial dificultat, a valoració del tribunal. El seu import no està quantificat i dependrà de l’existència d’aportació de recursos econòmics per part de KAO Corporation. El seu atorgament és discrecional però serà degudament argumentat.</w:t>
      </w:r>
    </w:p>
    <w:p w14:paraId="3DD8FF03"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48BBF027"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Durada</w:t>
      </w:r>
    </w:p>
    <w:p w14:paraId="6CF8EEBE"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24EBE26A" w14:textId="620F8145" w:rsidR="006E673E"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La durada dels ajuts serà de 1 curs acadèmic tot i que seran prorrogables a dos cursos sempre que en el segon any es continuïn donant les condicions que van donar lloc al seu primer atorgament, la qual cosa s’haurà d’acreditar any a any. </w:t>
      </w:r>
      <w:r>
        <w:rPr>
          <w:rFonts w:ascii="Calibri" w:eastAsia="Calibri" w:hAnsi="Calibri" w:cs="Calibri"/>
          <w:color w:val="000000"/>
          <w:lang w:val="ca-ES"/>
        </w:rPr>
        <w:t>.</w:t>
      </w:r>
    </w:p>
    <w:p w14:paraId="18893052" w14:textId="77777777" w:rsid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07DF18D9" w14:textId="77777777" w:rsid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14C8FC13" w14:textId="77777777" w:rsid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7D7B2410" w14:textId="77777777" w:rsid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0859CBDC"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77EE781B"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lastRenderedPageBreak/>
        <w:t>Forma de pagament</w:t>
      </w:r>
    </w:p>
    <w:p w14:paraId="1282A510"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39031707" w14:textId="53D52E1B"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El pagament es farà anualment un cop l’alumne receptor hagi d’acreditat , en el termini de 2 mesos i mitjançant factures o document similar, que l’ajut ha estat utilitzat pel fi al qual es va destinar: comprovants de pagament de taxes de matrícula i materials, llibres, etc. </w:t>
      </w:r>
    </w:p>
    <w:p w14:paraId="46973492" w14:textId="3009D98D" w:rsidR="006E673E" w:rsidRPr="00144AD4" w:rsidRDefault="00144AD4" w:rsidP="00144AD4">
      <w:pPr>
        <w:pBdr>
          <w:top w:val="nil"/>
          <w:left w:val="nil"/>
          <w:bottom w:val="nil"/>
          <w:right w:val="nil"/>
          <w:between w:val="nil"/>
        </w:pBdr>
        <w:tabs>
          <w:tab w:val="left" w:pos="284"/>
        </w:tabs>
        <w:spacing w:after="200"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 pagament es farà mitjançant transferència bancaria al compte que comuniqui el beneficiari dels ajuts.</w:t>
      </w:r>
    </w:p>
    <w:p w14:paraId="31C89464" w14:textId="77777777" w:rsidR="006E673E" w:rsidRPr="00144AD4" w:rsidRDefault="006E673E" w:rsidP="00144AD4">
      <w:pPr>
        <w:tabs>
          <w:tab w:val="left" w:pos="284"/>
        </w:tabs>
        <w:jc w:val="both"/>
        <w:rPr>
          <w:lang w:val="ca-ES"/>
        </w:rPr>
      </w:pPr>
    </w:p>
    <w:p w14:paraId="76F18183"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Altres condicions</w:t>
      </w:r>
    </w:p>
    <w:p w14:paraId="2A027FD8"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3CEF41AF" w14:textId="62C56813"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Aquests ajuts seran incompatibles amb qualsevol altre tipus d’ajut o beca.</w:t>
      </w:r>
    </w:p>
    <w:p w14:paraId="41B7A39A"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3D0C1A4B" w14:textId="77777777" w:rsidR="006E673E" w:rsidRPr="00144AD4" w:rsidRDefault="00520A92" w:rsidP="00144AD4">
      <w:pPr>
        <w:numPr>
          <w:ilvl w:val="0"/>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Condicions dels candidats/es</w:t>
      </w:r>
    </w:p>
    <w:p w14:paraId="145996CD" w14:textId="093B9AC7" w:rsidR="006E673E" w:rsidRPr="00144AD4" w:rsidRDefault="00144AD4"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Els candidats hauran d’aportar la documentació acadèmica, econòmica i personal que es relaciona  tot seguit. Les dades facilitades pels candidats seran tractades amb total confidencialitat i dipositades a la secretaria del centre.</w:t>
      </w:r>
    </w:p>
    <w:p w14:paraId="4BFAEAFF"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74161F23"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Requisits acadèmics per tots els candidats/es</w:t>
      </w:r>
    </w:p>
    <w:p w14:paraId="0FB56E24"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3E4F0843" w14:textId="77777777" w:rsidR="006E673E" w:rsidRPr="00144AD4" w:rsidRDefault="00520A92" w:rsidP="00144AD4">
      <w:pPr>
        <w:numPr>
          <w:ilvl w:val="0"/>
          <w:numId w:val="4"/>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 xml:space="preserve">Certificació d’estar matriculat d’un cicle formatiu de Química a  l’Institut Mollet del Vallès </w:t>
      </w:r>
    </w:p>
    <w:p w14:paraId="78FCBA1E" w14:textId="77777777" w:rsidR="006E673E" w:rsidRPr="00144AD4" w:rsidRDefault="00520A92" w:rsidP="00144AD4">
      <w:pPr>
        <w:numPr>
          <w:ilvl w:val="0"/>
          <w:numId w:val="4"/>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Certificació de notes acadèmiques dels darrers estudis realitzats</w:t>
      </w:r>
    </w:p>
    <w:p w14:paraId="127D118E" w14:textId="77777777" w:rsidR="006E673E" w:rsidRPr="00144AD4" w:rsidRDefault="00520A92" w:rsidP="00144AD4">
      <w:pPr>
        <w:numPr>
          <w:ilvl w:val="0"/>
          <w:numId w:val="4"/>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Informe del seu actual tutor/a d’estudis</w:t>
      </w:r>
    </w:p>
    <w:p w14:paraId="6317236A"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09B68782"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Requisits econòmics (només nous candidats/es)</w:t>
      </w:r>
    </w:p>
    <w:p w14:paraId="3A792C37"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55A21757" w14:textId="77777777" w:rsidR="006E673E" w:rsidRPr="00144AD4" w:rsidRDefault="00520A92" w:rsidP="00144AD4">
      <w:pPr>
        <w:numPr>
          <w:ilvl w:val="0"/>
          <w:numId w:val="2"/>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Si treballa, contracte de treball i nòmina.</w:t>
      </w:r>
    </w:p>
    <w:p w14:paraId="46664AE2" w14:textId="77777777" w:rsidR="006E673E" w:rsidRPr="00144AD4" w:rsidRDefault="00520A92" w:rsidP="00144AD4">
      <w:pPr>
        <w:numPr>
          <w:ilvl w:val="0"/>
          <w:numId w:val="2"/>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Darreres dues declaracions de la renda de la unitat familiar</w:t>
      </w:r>
    </w:p>
    <w:p w14:paraId="5D53979E"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6AEC683B"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Requisits personals (només nous candidats/es)</w:t>
      </w:r>
    </w:p>
    <w:p w14:paraId="0A67857D" w14:textId="77777777" w:rsidR="006E673E" w:rsidRPr="00144AD4" w:rsidRDefault="00520A92" w:rsidP="00144AD4">
      <w:pPr>
        <w:numPr>
          <w:ilvl w:val="0"/>
          <w:numId w:val="1"/>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DNI o NIE</w:t>
      </w:r>
    </w:p>
    <w:p w14:paraId="4078CF2C" w14:textId="77777777" w:rsidR="006E673E" w:rsidRPr="00144AD4" w:rsidRDefault="00520A92" w:rsidP="00144AD4">
      <w:pPr>
        <w:numPr>
          <w:ilvl w:val="0"/>
          <w:numId w:val="1"/>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Certificat d’empadronament</w:t>
      </w:r>
    </w:p>
    <w:p w14:paraId="75B09EC0" w14:textId="77777777" w:rsidR="006E673E" w:rsidRPr="00144AD4" w:rsidRDefault="00520A92" w:rsidP="00144AD4">
      <w:pPr>
        <w:numPr>
          <w:ilvl w:val="0"/>
          <w:numId w:val="1"/>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Escrit de compromís de continuïtat en els estudis.</w:t>
      </w:r>
    </w:p>
    <w:p w14:paraId="13C72ECD" w14:textId="77777777" w:rsidR="006E673E" w:rsidRPr="00144AD4" w:rsidRDefault="00520A92" w:rsidP="00144AD4">
      <w:pPr>
        <w:numPr>
          <w:ilvl w:val="0"/>
          <w:numId w:val="1"/>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Acreditar situacions especials (orfes, famílies nombroses,  famílies monoparentals, minusvàlues, etc.) que puguin ser avaluades pel tribunal</w:t>
      </w:r>
    </w:p>
    <w:p w14:paraId="5B5B3C79" w14:textId="77777777" w:rsidR="006E673E" w:rsidRPr="00144AD4" w:rsidRDefault="00520A92" w:rsidP="00144AD4">
      <w:pPr>
        <w:numPr>
          <w:ilvl w:val="0"/>
          <w:numId w:val="1"/>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Qualsevol altra documentació que, a criteri del candidat, pugui aportar informació al tribunal</w:t>
      </w:r>
    </w:p>
    <w:p w14:paraId="562BCB2B" w14:textId="77777777" w:rsidR="006E673E"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4EAD7765" w14:textId="77777777" w:rsidR="00144AD4"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691E08F6" w14:textId="77777777" w:rsidR="006E673E" w:rsidRPr="00144AD4" w:rsidRDefault="00520A92" w:rsidP="00144AD4">
      <w:pPr>
        <w:numPr>
          <w:ilvl w:val="0"/>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lastRenderedPageBreak/>
        <w:t>Adjudicació</w:t>
      </w:r>
    </w:p>
    <w:p w14:paraId="404AA520"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Tribunal</w:t>
      </w:r>
    </w:p>
    <w:p w14:paraId="0AAD9BB6"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413B5BDA" w14:textId="4E86843E"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 tribunal que decidirà sobre l’atorgament dels ajuts estarà composat per les persones següents:</w:t>
      </w:r>
    </w:p>
    <w:p w14:paraId="1D3F7FA8" w14:textId="2EE2D5B5"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i/>
          <w:color w:val="000000"/>
          <w:lang w:val="ca-ES"/>
        </w:rPr>
        <w:tab/>
      </w:r>
      <w:r>
        <w:rPr>
          <w:rFonts w:ascii="Calibri" w:eastAsia="Calibri" w:hAnsi="Calibri" w:cs="Calibri"/>
          <w:i/>
          <w:color w:val="000000"/>
          <w:lang w:val="ca-ES"/>
        </w:rPr>
        <w:tab/>
      </w:r>
      <w:r w:rsidR="00520A92" w:rsidRPr="00144AD4">
        <w:rPr>
          <w:rFonts w:ascii="Calibri" w:eastAsia="Calibri" w:hAnsi="Calibri" w:cs="Calibri"/>
          <w:i/>
          <w:color w:val="000000"/>
          <w:lang w:val="ca-ES"/>
        </w:rPr>
        <w:t>President/a</w:t>
      </w:r>
      <w:r w:rsidR="00520A92" w:rsidRPr="00144AD4">
        <w:rPr>
          <w:rFonts w:ascii="Calibri" w:eastAsia="Calibri" w:hAnsi="Calibri" w:cs="Calibri"/>
          <w:color w:val="000000"/>
          <w:lang w:val="ca-ES"/>
        </w:rPr>
        <w:t>: El/la President de Kao Corporation, S.A. o persona en qui delegui</w:t>
      </w:r>
    </w:p>
    <w:p w14:paraId="2811121F" w14:textId="193E734D"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i/>
          <w:color w:val="000000"/>
          <w:lang w:val="ca-ES"/>
        </w:rPr>
        <w:tab/>
      </w:r>
      <w:r>
        <w:rPr>
          <w:rFonts w:ascii="Calibri" w:eastAsia="Calibri" w:hAnsi="Calibri" w:cs="Calibri"/>
          <w:i/>
          <w:color w:val="000000"/>
          <w:lang w:val="ca-ES"/>
        </w:rPr>
        <w:tab/>
      </w:r>
      <w:r w:rsidR="00520A92" w:rsidRPr="00144AD4">
        <w:rPr>
          <w:rFonts w:ascii="Calibri" w:eastAsia="Calibri" w:hAnsi="Calibri" w:cs="Calibri"/>
          <w:i/>
          <w:color w:val="000000"/>
          <w:lang w:val="ca-ES"/>
        </w:rPr>
        <w:t>Vicepresident/a</w:t>
      </w:r>
      <w:r w:rsidR="00520A92" w:rsidRPr="00144AD4">
        <w:rPr>
          <w:rFonts w:ascii="Calibri" w:eastAsia="Calibri" w:hAnsi="Calibri" w:cs="Calibri"/>
          <w:color w:val="000000"/>
          <w:lang w:val="ca-ES"/>
        </w:rPr>
        <w:t xml:space="preserve"> : El/la direcció de l’Institut Mollet del Vallès o persona en qui delegui</w:t>
      </w:r>
    </w:p>
    <w:p w14:paraId="31F0EAAE" w14:textId="6CA29BDF"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i/>
          <w:color w:val="000000"/>
          <w:lang w:val="ca-ES"/>
        </w:rPr>
        <w:tab/>
      </w:r>
      <w:r>
        <w:rPr>
          <w:rFonts w:ascii="Calibri" w:eastAsia="Calibri" w:hAnsi="Calibri" w:cs="Calibri"/>
          <w:i/>
          <w:color w:val="000000"/>
          <w:lang w:val="ca-ES"/>
        </w:rPr>
        <w:tab/>
      </w:r>
      <w:r w:rsidR="00520A92" w:rsidRPr="00144AD4">
        <w:rPr>
          <w:rFonts w:ascii="Calibri" w:eastAsia="Calibri" w:hAnsi="Calibri" w:cs="Calibri"/>
          <w:i/>
          <w:color w:val="000000"/>
          <w:lang w:val="ca-ES"/>
        </w:rPr>
        <w:t>Secretari/a</w:t>
      </w:r>
      <w:r w:rsidR="00520A92" w:rsidRPr="00144AD4">
        <w:rPr>
          <w:rFonts w:ascii="Calibri" w:eastAsia="Calibri" w:hAnsi="Calibri" w:cs="Calibri"/>
          <w:color w:val="000000"/>
          <w:lang w:val="ca-ES"/>
        </w:rPr>
        <w:t>: Cap d’estudis de l’Institut Mollet del Vallès</w:t>
      </w:r>
    </w:p>
    <w:p w14:paraId="0267F0A1" w14:textId="58C6E624"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i/>
          <w:color w:val="000000"/>
          <w:lang w:val="ca-ES"/>
        </w:rPr>
        <w:tab/>
      </w:r>
      <w:r>
        <w:rPr>
          <w:rFonts w:ascii="Calibri" w:eastAsia="Calibri" w:hAnsi="Calibri" w:cs="Calibri"/>
          <w:i/>
          <w:color w:val="000000"/>
          <w:lang w:val="ca-ES"/>
        </w:rPr>
        <w:tab/>
      </w:r>
      <w:r w:rsidR="00520A92" w:rsidRPr="00144AD4">
        <w:rPr>
          <w:rFonts w:ascii="Calibri" w:eastAsia="Calibri" w:hAnsi="Calibri" w:cs="Calibri"/>
          <w:i/>
          <w:color w:val="000000"/>
          <w:lang w:val="ca-ES"/>
        </w:rPr>
        <w:t>Vocals</w:t>
      </w:r>
      <w:r w:rsidR="00520A92" w:rsidRPr="00144AD4">
        <w:rPr>
          <w:rFonts w:ascii="Calibri" w:eastAsia="Calibri" w:hAnsi="Calibri" w:cs="Calibri"/>
          <w:color w:val="000000"/>
          <w:lang w:val="ca-ES"/>
        </w:rPr>
        <w:t>:</w:t>
      </w:r>
    </w:p>
    <w:p w14:paraId="6886F4AD" w14:textId="3F26B051"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Cap de departament de Química del l’Institut Mollet  del Vallès</w:t>
      </w:r>
    </w:p>
    <w:p w14:paraId="1C6586CA" w14:textId="4C551DD6"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Dues persones designades per KAO Corporation, S.A. </w:t>
      </w:r>
    </w:p>
    <w:p w14:paraId="7DF0BA1D" w14:textId="2DC6C6B2"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L’Alcalde de Mollet del Vallès o persona en qui delegui</w:t>
      </w:r>
    </w:p>
    <w:p w14:paraId="1720D65C"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61CC4995"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Calendari</w:t>
      </w:r>
    </w:p>
    <w:p w14:paraId="752FC1E0"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442DAC08" w14:textId="44432A85" w:rsidR="006E673E" w:rsidRPr="00144AD4" w:rsidRDefault="00144AD4"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Les candidatures pels ajuts s’hauran de presentar en la secretaria del centre de l’Institut Mollet del </w:t>
      </w:r>
      <w:r w:rsidR="00263202">
        <w:rPr>
          <w:rFonts w:ascii="Calibri" w:eastAsia="Calibri" w:hAnsi="Calibri" w:cs="Calibri"/>
          <w:color w:val="000000"/>
          <w:lang w:val="ca-ES"/>
        </w:rPr>
        <w:t xml:space="preserve">Vallès entre el dia </w:t>
      </w:r>
      <w:r w:rsidR="00D972E7" w:rsidRPr="00D972E7">
        <w:rPr>
          <w:rFonts w:ascii="Calibri" w:eastAsia="Calibri" w:hAnsi="Calibri" w:cs="Calibri"/>
          <w:color w:val="000000"/>
          <w:lang w:val="ca-ES"/>
        </w:rPr>
        <w:t>1</w:t>
      </w:r>
      <w:r w:rsidR="00D972E7">
        <w:rPr>
          <w:rFonts w:ascii="Calibri" w:eastAsia="Calibri" w:hAnsi="Calibri" w:cs="Calibri"/>
          <w:color w:val="000000"/>
          <w:lang w:val="ca-ES"/>
        </w:rPr>
        <w:t>1</w:t>
      </w:r>
      <w:r w:rsidR="00263202" w:rsidRPr="00D972E7">
        <w:rPr>
          <w:rFonts w:ascii="Calibri" w:eastAsia="Calibri" w:hAnsi="Calibri" w:cs="Calibri"/>
          <w:color w:val="000000"/>
          <w:lang w:val="ca-ES"/>
        </w:rPr>
        <w:t xml:space="preserve"> de novembre de 2020</w:t>
      </w:r>
      <w:r w:rsidR="00520A92" w:rsidRPr="00D972E7">
        <w:rPr>
          <w:rFonts w:ascii="Calibri" w:eastAsia="Calibri" w:hAnsi="Calibri" w:cs="Calibri"/>
          <w:color w:val="000000"/>
          <w:lang w:val="ca-ES"/>
        </w:rPr>
        <w:t xml:space="preserve"> i el dia </w:t>
      </w:r>
      <w:r w:rsidR="00716276" w:rsidRPr="00D972E7">
        <w:rPr>
          <w:rFonts w:ascii="Calibri" w:eastAsia="Calibri" w:hAnsi="Calibri" w:cs="Calibri"/>
          <w:color w:val="000000"/>
          <w:lang w:val="ca-ES"/>
        </w:rPr>
        <w:t>2</w:t>
      </w:r>
      <w:r w:rsidR="00263202" w:rsidRPr="00D972E7">
        <w:rPr>
          <w:rFonts w:ascii="Calibri" w:eastAsia="Calibri" w:hAnsi="Calibri" w:cs="Calibri"/>
          <w:color w:val="000000"/>
          <w:lang w:val="ca-ES"/>
        </w:rPr>
        <w:t>7</w:t>
      </w:r>
      <w:r w:rsidR="00520A92" w:rsidRPr="00D972E7">
        <w:rPr>
          <w:rFonts w:ascii="Calibri" w:eastAsia="Calibri" w:hAnsi="Calibri" w:cs="Calibri"/>
          <w:color w:val="000000"/>
          <w:lang w:val="ca-ES"/>
        </w:rPr>
        <w:t xml:space="preserve"> de </w:t>
      </w:r>
      <w:r w:rsidR="00716276" w:rsidRPr="00D972E7">
        <w:rPr>
          <w:rFonts w:ascii="Calibri" w:eastAsia="Calibri" w:hAnsi="Calibri" w:cs="Calibri"/>
          <w:color w:val="000000"/>
          <w:lang w:val="ca-ES"/>
        </w:rPr>
        <w:t>novembre</w:t>
      </w:r>
      <w:r w:rsidR="00520A92" w:rsidRPr="00D972E7">
        <w:rPr>
          <w:rFonts w:ascii="Calibri" w:eastAsia="Calibri" w:hAnsi="Calibri" w:cs="Calibri"/>
          <w:color w:val="000000"/>
          <w:lang w:val="ca-ES"/>
        </w:rPr>
        <w:t xml:space="preserve"> de 20</w:t>
      </w:r>
      <w:r w:rsidR="00263202" w:rsidRPr="00D972E7">
        <w:rPr>
          <w:rFonts w:ascii="Calibri" w:eastAsia="Calibri" w:hAnsi="Calibri" w:cs="Calibri"/>
          <w:color w:val="000000"/>
          <w:lang w:val="ca-ES"/>
        </w:rPr>
        <w:t>20</w:t>
      </w:r>
      <w:r w:rsidR="00520A92" w:rsidRPr="00D972E7">
        <w:rPr>
          <w:rFonts w:ascii="Calibri" w:eastAsia="Calibri" w:hAnsi="Calibri" w:cs="Calibri"/>
          <w:color w:val="000000"/>
          <w:lang w:val="ca-ES"/>
        </w:rPr>
        <w:t>.</w:t>
      </w:r>
      <w:r w:rsidR="00520A92" w:rsidRPr="00144AD4">
        <w:rPr>
          <w:rFonts w:ascii="Calibri" w:eastAsia="Calibri" w:hAnsi="Calibri" w:cs="Calibri"/>
          <w:color w:val="000000"/>
          <w:lang w:val="ca-ES"/>
        </w:rPr>
        <w:t xml:space="preserve"> Prèviament, es farà la publicació d’aquesta convocatòria en el tauler d’anuncis del centre. També se li donarà publicitat en els mitjans de comunicació local de Mollet del Vallès.</w:t>
      </w:r>
    </w:p>
    <w:p w14:paraId="272D79E9" w14:textId="3ADE7CC6"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L’avaluació de les candidatures tindrà lloc el </w:t>
      </w:r>
      <w:r w:rsidR="00520A92" w:rsidRPr="00D972E7">
        <w:rPr>
          <w:rFonts w:ascii="Calibri" w:eastAsia="Calibri" w:hAnsi="Calibri" w:cs="Calibri"/>
          <w:color w:val="000000"/>
          <w:lang w:val="ca-ES"/>
        </w:rPr>
        <w:t xml:space="preserve">dia </w:t>
      </w:r>
      <w:r w:rsidRPr="00D972E7">
        <w:rPr>
          <w:rFonts w:ascii="Calibri" w:eastAsia="Calibri" w:hAnsi="Calibri" w:cs="Calibri"/>
          <w:color w:val="000000"/>
          <w:lang w:val="ca-ES"/>
        </w:rPr>
        <w:t>1</w:t>
      </w:r>
      <w:r w:rsidR="00D972E7" w:rsidRPr="00D972E7">
        <w:rPr>
          <w:rFonts w:ascii="Calibri" w:eastAsia="Calibri" w:hAnsi="Calibri" w:cs="Calibri"/>
          <w:color w:val="000000"/>
          <w:lang w:val="ca-ES"/>
        </w:rPr>
        <w:t>7</w:t>
      </w:r>
      <w:r w:rsidR="00520A92" w:rsidRPr="00D972E7">
        <w:rPr>
          <w:rFonts w:ascii="Calibri" w:eastAsia="Calibri" w:hAnsi="Calibri" w:cs="Calibri"/>
          <w:color w:val="000000"/>
          <w:lang w:val="ca-ES"/>
        </w:rPr>
        <w:t xml:space="preserve"> de desembre de 20</w:t>
      </w:r>
      <w:r w:rsidRPr="00D972E7">
        <w:rPr>
          <w:rFonts w:ascii="Calibri" w:eastAsia="Calibri" w:hAnsi="Calibri" w:cs="Calibri"/>
          <w:color w:val="000000"/>
          <w:lang w:val="ca-ES"/>
        </w:rPr>
        <w:t>20</w:t>
      </w:r>
      <w:r w:rsidR="00520A92" w:rsidRPr="00D972E7">
        <w:rPr>
          <w:rFonts w:ascii="Calibri" w:eastAsia="Calibri" w:hAnsi="Calibri" w:cs="Calibri"/>
          <w:color w:val="000000"/>
          <w:lang w:val="ca-ES"/>
        </w:rPr>
        <w:t>.</w:t>
      </w:r>
    </w:p>
    <w:p w14:paraId="16AAB2AB"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2D95077D"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Causes de revocació o incompatibilitats i renúncies</w:t>
      </w:r>
    </w:p>
    <w:p w14:paraId="494D172F"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2D7F3892" w14:textId="348CD5E7"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 beneficiari dels ajuts podrà renunciar en qualsevol moment a l’ajut. Si en el moment de la renúncia no s’hagués fet efectiu el pagament, es procedirà a nomenar coma  beneficiari al següent candidat en la llista.</w:t>
      </w:r>
    </w:p>
    <w:p w14:paraId="04AA125C" w14:textId="2F0E6ED4"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Serà causa de revocació de l’ajut l’absentisme injustificat o l’abandó dels estudis.</w:t>
      </w:r>
    </w:p>
    <w:p w14:paraId="0B8EF452" w14:textId="44F14C46"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Si en qualsevol moment, a criteri del tribunal, en produïssin circumstàncies que variessin de forma rellevant les condicions per les quals es va concedir l’ajut, es podrà deixar sense efecte l’atorgament, si no s’ha fet efectiu el pagament. </w:t>
      </w:r>
    </w:p>
    <w:p w14:paraId="063F974E" w14:textId="651203F8"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La revocació o renúncia comporta la renúncia a qualsevol altre convocatòria d’ajuts d’aquest tipus  en el futur.</w:t>
      </w:r>
    </w:p>
    <w:p w14:paraId="509C3093"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13005BCF" w14:textId="77777777" w:rsidR="006E673E" w:rsidRPr="00144AD4" w:rsidRDefault="00520A92" w:rsidP="00144AD4">
      <w:pPr>
        <w:numPr>
          <w:ilvl w:val="1"/>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Avaluació de les candidatures</w:t>
      </w:r>
    </w:p>
    <w:p w14:paraId="0FCED6F7" w14:textId="77777777" w:rsidR="006E673E" w:rsidRPr="00144AD4" w:rsidRDefault="006E673E" w:rsidP="00144AD4">
      <w:pPr>
        <w:pBdr>
          <w:top w:val="nil"/>
          <w:left w:val="nil"/>
          <w:bottom w:val="nil"/>
          <w:right w:val="nil"/>
          <w:between w:val="nil"/>
        </w:pBdr>
        <w:spacing w:line="276" w:lineRule="auto"/>
        <w:ind w:left="720" w:hanging="720"/>
        <w:jc w:val="both"/>
        <w:rPr>
          <w:rFonts w:ascii="Calibri" w:eastAsia="Calibri" w:hAnsi="Calibri" w:cs="Calibri"/>
          <w:color w:val="000000"/>
          <w:lang w:val="ca-ES"/>
        </w:rPr>
      </w:pPr>
    </w:p>
    <w:p w14:paraId="0D196F24" w14:textId="1E45A580"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 xml:space="preserve">S’avaluaran les candidatures tenint en compte tres criteris: renda, expedient acadèmic i avaluació personal, separadament les de cicle mig i les de cicle superior.  Cadascun dels components del tribunal donarà una puntuació entre 0 i 10 a cadascun del criteris. Finalment </w:t>
      </w:r>
      <w:r w:rsidR="00520A92" w:rsidRPr="00144AD4">
        <w:rPr>
          <w:rFonts w:ascii="Calibri" w:eastAsia="Calibri" w:hAnsi="Calibri" w:cs="Calibri"/>
          <w:color w:val="000000"/>
          <w:lang w:val="ca-ES"/>
        </w:rPr>
        <w:lastRenderedPageBreak/>
        <w:t>es procedirà a sumar-los tots i obtenir una puntuació individual, de 0 a 70, per cada candidat que permetrà classificar-los per ordre de major a menor puntuació.</w:t>
      </w:r>
    </w:p>
    <w:p w14:paraId="23C96E67" w14:textId="001BFF6A"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Finalment, en cas d’empat, el tribunal resoldrà per consens o per majoria en cas de manca de consens amb el vot de qualitat del president/a.</w:t>
      </w:r>
    </w:p>
    <w:p w14:paraId="019D3359"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06C78D37" w14:textId="32674A73"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De la sessió en la qual s’atorguin els ajuts s’aixecarà acta indicant la classificació ordinal de cada candidat, els ajuts atorgats, el seu import i la quantia i motivació dels ajuts extraordinaris, si s’escau.</w:t>
      </w:r>
    </w:p>
    <w:p w14:paraId="30812D15"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66AB4326" w14:textId="74DA51DD" w:rsidR="006E673E" w:rsidRPr="00144AD4" w:rsidRDefault="00263202"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Els ajuts extraordinaris  s’atorgaran, si fos el cas, a  proposta de la presidència, per consens o majoria.</w:t>
      </w:r>
    </w:p>
    <w:p w14:paraId="533BFA0F" w14:textId="77777777" w:rsidR="006E673E" w:rsidRPr="00144AD4" w:rsidRDefault="006E673E" w:rsidP="00144AD4">
      <w:pPr>
        <w:pBdr>
          <w:top w:val="nil"/>
          <w:left w:val="nil"/>
          <w:bottom w:val="nil"/>
          <w:right w:val="nil"/>
          <w:between w:val="nil"/>
        </w:pBdr>
        <w:tabs>
          <w:tab w:val="left" w:pos="284"/>
        </w:tabs>
        <w:spacing w:line="276" w:lineRule="auto"/>
        <w:ind w:left="792" w:hanging="720"/>
        <w:jc w:val="both"/>
        <w:rPr>
          <w:rFonts w:ascii="Calibri" w:eastAsia="Calibri" w:hAnsi="Calibri" w:cs="Calibri"/>
          <w:color w:val="000000"/>
          <w:lang w:val="ca-ES"/>
        </w:rPr>
      </w:pPr>
    </w:p>
    <w:p w14:paraId="3EF4ED29" w14:textId="77777777" w:rsidR="006E673E" w:rsidRPr="00144AD4" w:rsidRDefault="00520A92" w:rsidP="00144AD4">
      <w:pPr>
        <w:numPr>
          <w:ilvl w:val="0"/>
          <w:numId w:val="3"/>
        </w:numPr>
        <w:pBdr>
          <w:top w:val="nil"/>
          <w:left w:val="nil"/>
          <w:bottom w:val="nil"/>
          <w:right w:val="nil"/>
          <w:between w:val="nil"/>
        </w:pBdr>
        <w:tabs>
          <w:tab w:val="left" w:pos="284"/>
        </w:tabs>
        <w:spacing w:line="276" w:lineRule="auto"/>
        <w:contextualSpacing/>
        <w:jc w:val="both"/>
        <w:rPr>
          <w:lang w:val="ca-ES"/>
        </w:rPr>
      </w:pPr>
      <w:r w:rsidRPr="00144AD4">
        <w:rPr>
          <w:rFonts w:ascii="Calibri" w:eastAsia="Calibri" w:hAnsi="Calibri" w:cs="Calibri"/>
          <w:color w:val="000000"/>
          <w:lang w:val="ca-ES"/>
        </w:rPr>
        <w:t>Altres circumstàncies</w:t>
      </w:r>
    </w:p>
    <w:p w14:paraId="553B2452"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58ED433E" w14:textId="63613459" w:rsidR="006E673E" w:rsidRPr="00144AD4" w:rsidRDefault="00263202" w:rsidP="00263202">
      <w:pPr>
        <w:pBdr>
          <w:top w:val="nil"/>
          <w:left w:val="nil"/>
          <w:bottom w:val="nil"/>
          <w:right w:val="nil"/>
          <w:between w:val="nil"/>
        </w:pBdr>
        <w:tabs>
          <w:tab w:val="left" w:pos="284"/>
        </w:tabs>
        <w:spacing w:line="276" w:lineRule="auto"/>
        <w:ind w:left="720" w:hanging="720"/>
        <w:jc w:val="both"/>
        <w:rPr>
          <w:rFonts w:ascii="Calibri" w:eastAsia="Calibri" w:hAnsi="Calibri" w:cs="Calibri"/>
          <w:color w:val="000000"/>
          <w:lang w:val="ca-ES"/>
        </w:rPr>
      </w:pPr>
      <w:r>
        <w:rPr>
          <w:rFonts w:ascii="Calibri" w:eastAsia="Calibri" w:hAnsi="Calibri" w:cs="Calibri"/>
          <w:color w:val="000000"/>
          <w:lang w:val="ca-ES"/>
        </w:rPr>
        <w:tab/>
      </w:r>
      <w:r>
        <w:rPr>
          <w:rFonts w:ascii="Calibri" w:eastAsia="Calibri" w:hAnsi="Calibri" w:cs="Calibri"/>
          <w:color w:val="000000"/>
          <w:lang w:val="ca-ES"/>
        </w:rPr>
        <w:tab/>
      </w:r>
      <w:r w:rsidR="00520A92" w:rsidRPr="00144AD4">
        <w:rPr>
          <w:rFonts w:ascii="Calibri" w:eastAsia="Calibri" w:hAnsi="Calibri" w:cs="Calibri"/>
          <w:color w:val="000000"/>
          <w:lang w:val="ca-ES"/>
        </w:rPr>
        <w:t>En cas de donar-se altres circumstàncies no previstes en la convocatòria, el tribunal resoldrà i prendrà la decisió que cregui més convenient. Les seves decisions seran inapel·lables.</w:t>
      </w:r>
    </w:p>
    <w:p w14:paraId="2139791E"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34E83456" w14:textId="77777777" w:rsidR="006E673E" w:rsidRPr="00144AD4" w:rsidRDefault="006E673E" w:rsidP="00144AD4">
      <w:pPr>
        <w:pBdr>
          <w:top w:val="nil"/>
          <w:left w:val="nil"/>
          <w:bottom w:val="nil"/>
          <w:right w:val="nil"/>
          <w:between w:val="nil"/>
        </w:pBdr>
        <w:tabs>
          <w:tab w:val="left" w:pos="284"/>
        </w:tabs>
        <w:spacing w:line="276" w:lineRule="auto"/>
        <w:ind w:left="360" w:hanging="720"/>
        <w:jc w:val="both"/>
        <w:rPr>
          <w:rFonts w:ascii="Calibri" w:eastAsia="Calibri" w:hAnsi="Calibri" w:cs="Calibri"/>
          <w:color w:val="000000"/>
          <w:lang w:val="ca-ES"/>
        </w:rPr>
      </w:pPr>
    </w:p>
    <w:p w14:paraId="4B2CA92C" w14:textId="77777777" w:rsidR="006E673E" w:rsidRPr="00144AD4" w:rsidRDefault="006E673E" w:rsidP="00144AD4">
      <w:pPr>
        <w:pBdr>
          <w:top w:val="nil"/>
          <w:left w:val="nil"/>
          <w:bottom w:val="nil"/>
          <w:right w:val="nil"/>
          <w:between w:val="nil"/>
        </w:pBdr>
        <w:tabs>
          <w:tab w:val="left" w:pos="284"/>
        </w:tabs>
        <w:spacing w:after="200" w:line="276" w:lineRule="auto"/>
        <w:ind w:left="360" w:hanging="720"/>
        <w:jc w:val="both"/>
        <w:rPr>
          <w:rFonts w:ascii="Calibri" w:eastAsia="Calibri" w:hAnsi="Calibri" w:cs="Calibri"/>
          <w:color w:val="000000"/>
          <w:lang w:val="ca-ES"/>
        </w:rPr>
      </w:pPr>
    </w:p>
    <w:sectPr w:rsidR="006E673E" w:rsidRPr="00144AD4">
      <w:headerReference w:type="default" r:id="rId8"/>
      <w:footerReference w:type="default" r:id="rId9"/>
      <w:headerReference w:type="first" r:id="rId10"/>
      <w:footerReference w:type="first" r:id="rId11"/>
      <w:pgSz w:w="11906" w:h="16838"/>
      <w:pgMar w:top="2410" w:right="1304" w:bottom="2269" w:left="1276" w:header="1361"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4AC14" w14:textId="77777777" w:rsidR="00A61E89" w:rsidRDefault="00A61E89">
      <w:r>
        <w:separator/>
      </w:r>
    </w:p>
  </w:endnote>
  <w:endnote w:type="continuationSeparator" w:id="0">
    <w:p w14:paraId="37E7B634" w14:textId="77777777" w:rsidR="00A61E89" w:rsidRDefault="00A6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18A8" w14:textId="77777777" w:rsidR="006E673E" w:rsidRDefault="00520A92">
    <w:pPr>
      <w:ind w:left="-143" w:firstLine="143"/>
      <w:rPr>
        <w:sz w:val="16"/>
        <w:szCs w:val="16"/>
      </w:rPr>
    </w:pPr>
    <w:r>
      <w:rPr>
        <w:sz w:val="14"/>
        <w:szCs w:val="14"/>
      </w:rPr>
      <w:t xml:space="preserve">                    Reg. Merc. de Barcelona, Tomo 31.881, Folio 105, Hoja B-199.738, Inscripción 1ª - Sociedad unipersonal - N.I.F. A-58-408261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C1651" w14:textId="77777777" w:rsidR="006E673E" w:rsidRDefault="006E673E">
    <w:pPr>
      <w:pBdr>
        <w:top w:val="nil"/>
        <w:left w:val="nil"/>
        <w:bottom w:val="nil"/>
        <w:right w:val="nil"/>
        <w:between w:val="nil"/>
      </w:pBdr>
      <w:tabs>
        <w:tab w:val="center" w:pos="4252"/>
        <w:tab w:val="right" w:pos="8504"/>
      </w:tabs>
      <w:rPr>
        <w:color w:val="000000"/>
      </w:rPr>
    </w:pPr>
  </w:p>
  <w:p w14:paraId="4C312573" w14:textId="77777777" w:rsidR="006E673E" w:rsidRDefault="00520A92">
    <w:pPr>
      <w:ind w:left="-143" w:firstLine="143"/>
      <w:rPr>
        <w:sz w:val="16"/>
        <w:szCs w:val="16"/>
      </w:rPr>
    </w:pPr>
    <w:r>
      <w:rPr>
        <w:noProof/>
        <w:lang w:val="ca-ES" w:eastAsia="ca-ES"/>
      </w:rPr>
      <w:drawing>
        <wp:anchor distT="0" distB="0" distL="114300" distR="114300" simplePos="0" relativeHeight="251659264" behindDoc="0" locked="0" layoutInCell="1" hidden="0" allowOverlap="1" wp14:anchorId="6C7917AE" wp14:editId="7C8E70F5">
          <wp:simplePos x="0" y="0"/>
          <wp:positionH relativeFrom="margin">
            <wp:posOffset>-181609</wp:posOffset>
          </wp:positionH>
          <wp:positionV relativeFrom="paragraph">
            <wp:posOffset>52070</wp:posOffset>
          </wp:positionV>
          <wp:extent cx="485775" cy="695325"/>
          <wp:effectExtent l="0" t="0" r="0" b="0"/>
          <wp:wrapNone/>
          <wp:docPr id="45" name="image5.png" descr="2008 Logo Responsible Care.JPG"/>
          <wp:cNvGraphicFramePr/>
          <a:graphic xmlns:a="http://schemas.openxmlformats.org/drawingml/2006/main">
            <a:graphicData uri="http://schemas.openxmlformats.org/drawingml/2006/picture">
              <pic:pic xmlns:pic="http://schemas.openxmlformats.org/drawingml/2006/picture">
                <pic:nvPicPr>
                  <pic:cNvPr id="0" name="image5.png" descr="2008 Logo Responsible Care.JPG"/>
                  <pic:cNvPicPr preferRelativeResize="0"/>
                </pic:nvPicPr>
                <pic:blipFill>
                  <a:blip r:embed="rId1"/>
                  <a:srcRect/>
                  <a:stretch>
                    <a:fillRect/>
                  </a:stretch>
                </pic:blipFill>
                <pic:spPr>
                  <a:xfrm>
                    <a:off x="0" y="0"/>
                    <a:ext cx="485775" cy="695325"/>
                  </a:xfrm>
                  <a:prstGeom prst="rect">
                    <a:avLst/>
                  </a:prstGeom>
                  <a:ln/>
                </pic:spPr>
              </pic:pic>
            </a:graphicData>
          </a:graphic>
        </wp:anchor>
      </w:drawing>
    </w:r>
  </w:p>
  <w:p w14:paraId="147688B8" w14:textId="77777777" w:rsidR="006E673E" w:rsidRDefault="00520A92">
    <w:pPr>
      <w:ind w:left="-851" w:firstLine="851"/>
      <w:rPr>
        <w:sz w:val="14"/>
        <w:szCs w:val="14"/>
      </w:rPr>
    </w:pPr>
    <w:r>
      <w:rPr>
        <w:sz w:val="14"/>
        <w:szCs w:val="14"/>
      </w:rPr>
      <w:t xml:space="preserve">              Reg. Merc. </w:t>
    </w:r>
    <w:proofErr w:type="gramStart"/>
    <w:r>
      <w:rPr>
        <w:sz w:val="14"/>
        <w:szCs w:val="14"/>
      </w:rPr>
      <w:t>de</w:t>
    </w:r>
    <w:proofErr w:type="gramEnd"/>
    <w:r>
      <w:rPr>
        <w:sz w:val="14"/>
        <w:szCs w:val="14"/>
      </w:rPr>
      <w:t xml:space="preserve"> Barcelona, Tomo 11.551,Folio 152, Hoja B-62.994 -Sociedad unipersonal N.I.F. A-58-408261                   </w:t>
    </w:r>
    <w:r>
      <w:rPr>
        <w:noProof/>
        <w:lang w:val="ca-ES" w:eastAsia="ca-ES"/>
      </w:rPr>
      <w:drawing>
        <wp:inline distT="0" distB="0" distL="0" distR="0" wp14:anchorId="7F9065DB" wp14:editId="61A07054">
          <wp:extent cx="329341" cy="57150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329341" cy="571500"/>
                  </a:xfrm>
                  <a:prstGeom prst="rect">
                    <a:avLst/>
                  </a:prstGeom>
                  <a:ln/>
                </pic:spPr>
              </pic:pic>
            </a:graphicData>
          </a:graphic>
        </wp:inline>
      </w:drawing>
    </w:r>
    <w:r>
      <w:rPr>
        <w:noProof/>
        <w:lang w:val="ca-ES" w:eastAsia="ca-ES"/>
      </w:rPr>
      <w:drawing>
        <wp:inline distT="0" distB="0" distL="0" distR="0" wp14:anchorId="63022466" wp14:editId="643B4DBF">
          <wp:extent cx="644133" cy="1171575"/>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644133" cy="1171575"/>
                  </a:xfrm>
                  <a:prstGeom prst="rect">
                    <a:avLst/>
                  </a:prstGeom>
                  <a:ln/>
                </pic:spPr>
              </pic:pic>
            </a:graphicData>
          </a:graphic>
        </wp:inline>
      </w:drawing>
    </w:r>
    <w:r>
      <w:rPr>
        <w:sz w:val="14"/>
        <w:szCs w:val="14"/>
      </w:rPr>
      <w:t xml:space="preserve">     </w:t>
    </w:r>
    <w:r>
      <w:rPr>
        <w:noProof/>
        <w:lang w:val="ca-ES" w:eastAsia="ca-ES"/>
      </w:rPr>
      <w:drawing>
        <wp:inline distT="0" distB="0" distL="0" distR="0" wp14:anchorId="5222796B" wp14:editId="0F98E055">
          <wp:extent cx="293264" cy="533400"/>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293264" cy="533400"/>
                  </a:xfrm>
                  <a:prstGeom prst="rect">
                    <a:avLst/>
                  </a:prstGeom>
                  <a:ln/>
                </pic:spPr>
              </pic:pic>
            </a:graphicData>
          </a:graphic>
        </wp:inline>
      </w:drawing>
    </w:r>
    <w:r>
      <w:rPr>
        <w:noProof/>
        <w:sz w:val="14"/>
        <w:szCs w:val="14"/>
        <w:lang w:val="ca-ES" w:eastAsia="ca-ES"/>
      </w:rPr>
      <w:drawing>
        <wp:inline distT="0" distB="0" distL="0" distR="0" wp14:anchorId="76E2C3EA" wp14:editId="7482DA32">
          <wp:extent cx="4244975" cy="7720965"/>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4244975" cy="7720965"/>
                  </a:xfrm>
                  <a:prstGeom prst="rect">
                    <a:avLst/>
                  </a:prstGeom>
                  <a:ln/>
                </pic:spPr>
              </pic:pic>
            </a:graphicData>
          </a:graphic>
        </wp:inline>
      </w:drawing>
    </w:r>
    <w:r>
      <w:rPr>
        <w:noProof/>
        <w:lang w:val="ca-ES" w:eastAsia="ca-ES"/>
      </w:rPr>
      <w:drawing>
        <wp:anchor distT="0" distB="0" distL="0" distR="0" simplePos="0" relativeHeight="251660288" behindDoc="1" locked="0" layoutInCell="1" hidden="0" allowOverlap="1" wp14:anchorId="5AF9A979" wp14:editId="36E763CB">
          <wp:simplePos x="0" y="0"/>
          <wp:positionH relativeFrom="margin">
            <wp:posOffset>6114415</wp:posOffset>
          </wp:positionH>
          <wp:positionV relativeFrom="paragraph">
            <wp:posOffset>3175</wp:posOffset>
          </wp:positionV>
          <wp:extent cx="342900" cy="622935"/>
          <wp:effectExtent l="0" t="0" r="0" b="0"/>
          <wp:wrapNone/>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342900" cy="622935"/>
                  </a:xfrm>
                  <a:prstGeom prst="rect">
                    <a:avLst/>
                  </a:prstGeom>
                  <a:ln/>
                </pic:spPr>
              </pic:pic>
            </a:graphicData>
          </a:graphic>
        </wp:anchor>
      </w:drawing>
    </w:r>
    <w:r>
      <w:rPr>
        <w:noProof/>
        <w:lang w:val="ca-ES" w:eastAsia="ca-ES"/>
      </w:rPr>
      <w:drawing>
        <wp:anchor distT="0" distB="0" distL="0" distR="0" simplePos="0" relativeHeight="251661312" behindDoc="1" locked="0" layoutInCell="1" hidden="0" allowOverlap="1" wp14:anchorId="65EC3E9B" wp14:editId="332AB4AC">
          <wp:simplePos x="0" y="0"/>
          <wp:positionH relativeFrom="margin">
            <wp:posOffset>4580890</wp:posOffset>
          </wp:positionH>
          <wp:positionV relativeFrom="paragraph">
            <wp:posOffset>2540</wp:posOffset>
          </wp:positionV>
          <wp:extent cx="485775" cy="70929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85775" cy="709295"/>
                  </a:xfrm>
                  <a:prstGeom prst="rect">
                    <a:avLst/>
                  </a:prstGeom>
                  <a:ln/>
                </pic:spPr>
              </pic:pic>
            </a:graphicData>
          </a:graphic>
        </wp:anchor>
      </w:drawing>
    </w:r>
    <w:r>
      <w:rPr>
        <w:noProof/>
        <w:lang w:val="ca-ES" w:eastAsia="ca-ES"/>
      </w:rPr>
      <w:drawing>
        <wp:anchor distT="0" distB="0" distL="0" distR="0" simplePos="0" relativeHeight="251662336" behindDoc="1" locked="0" layoutInCell="1" hidden="0" allowOverlap="1" wp14:anchorId="086207B3" wp14:editId="33CE1001">
          <wp:simplePos x="0" y="0"/>
          <wp:positionH relativeFrom="margin">
            <wp:posOffset>-581659</wp:posOffset>
          </wp:positionH>
          <wp:positionV relativeFrom="paragraph">
            <wp:posOffset>3152</wp:posOffset>
          </wp:positionV>
          <wp:extent cx="342900" cy="622345"/>
          <wp:effectExtent l="0" t="0" r="0" b="0"/>
          <wp:wrapNone/>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42900" cy="622345"/>
                  </a:xfrm>
                  <a:prstGeom prst="rect">
                    <a:avLst/>
                  </a:prstGeom>
                  <a:ln/>
                </pic:spPr>
              </pic:pic>
            </a:graphicData>
          </a:graphic>
        </wp:anchor>
      </w:drawing>
    </w:r>
    <w:r>
      <w:rPr>
        <w:noProof/>
        <w:lang w:val="ca-ES" w:eastAsia="ca-ES"/>
      </w:rPr>
      <w:drawing>
        <wp:anchor distT="0" distB="0" distL="114300" distR="114300" simplePos="0" relativeHeight="251663360" behindDoc="0" locked="0" layoutInCell="1" hidden="0" allowOverlap="1" wp14:anchorId="0348D620" wp14:editId="1C4B4259">
          <wp:simplePos x="0" y="0"/>
          <wp:positionH relativeFrom="margin">
            <wp:posOffset>5771515</wp:posOffset>
          </wp:positionH>
          <wp:positionV relativeFrom="paragraph">
            <wp:posOffset>3810</wp:posOffset>
          </wp:positionV>
          <wp:extent cx="342900" cy="622935"/>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42900" cy="622935"/>
                  </a:xfrm>
                  <a:prstGeom prst="rect">
                    <a:avLst/>
                  </a:prstGeom>
                  <a:ln/>
                </pic:spPr>
              </pic:pic>
            </a:graphicData>
          </a:graphic>
        </wp:anchor>
      </w:drawing>
    </w:r>
    <w:r>
      <w:rPr>
        <w:noProof/>
        <w:lang w:val="ca-ES" w:eastAsia="ca-ES"/>
      </w:rPr>
      <w:drawing>
        <wp:anchor distT="0" distB="0" distL="114300" distR="114300" simplePos="0" relativeHeight="251664384" behindDoc="0" locked="0" layoutInCell="1" hidden="0" allowOverlap="1" wp14:anchorId="0E3D1712" wp14:editId="58AAC3A3">
          <wp:simplePos x="0" y="0"/>
          <wp:positionH relativeFrom="margin">
            <wp:posOffset>5428615</wp:posOffset>
          </wp:positionH>
          <wp:positionV relativeFrom="paragraph">
            <wp:posOffset>6985</wp:posOffset>
          </wp:positionV>
          <wp:extent cx="339725" cy="618490"/>
          <wp:effectExtent l="0" t="0" r="0" b="0"/>
          <wp:wrapNone/>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39725" cy="618490"/>
                  </a:xfrm>
                  <a:prstGeom prst="rect">
                    <a:avLst/>
                  </a:prstGeom>
                  <a:ln/>
                </pic:spPr>
              </pic:pic>
            </a:graphicData>
          </a:graphic>
        </wp:anchor>
      </w:drawing>
    </w:r>
  </w:p>
  <w:p w14:paraId="2267A974" w14:textId="77777777" w:rsidR="006E673E" w:rsidRDefault="006E673E">
    <w:pPr>
      <w:ind w:left="-851" w:firstLine="851"/>
      <w:jc w:val="center"/>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EAD8E" w14:textId="77777777" w:rsidR="00A61E89" w:rsidRDefault="00A61E89">
      <w:r>
        <w:separator/>
      </w:r>
    </w:p>
  </w:footnote>
  <w:footnote w:type="continuationSeparator" w:id="0">
    <w:p w14:paraId="5C74B3B9" w14:textId="77777777" w:rsidR="00A61E89" w:rsidRDefault="00A61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EB746" w14:textId="77777777" w:rsidR="006E673E" w:rsidRDefault="00520A92">
    <w:pPr>
      <w:ind w:left="-851" w:firstLine="851"/>
    </w:pPr>
    <w:r>
      <w:rPr>
        <w:noProof/>
        <w:lang w:val="ca-ES" w:eastAsia="ca-ES"/>
      </w:rPr>
      <w:drawing>
        <wp:inline distT="0" distB="0" distL="0" distR="0" wp14:anchorId="31995606" wp14:editId="6285EEA8">
          <wp:extent cx="3065780" cy="389890"/>
          <wp:effectExtent l="0" t="0" r="0" b="0"/>
          <wp:docPr id="42" name="image3.png" descr="KCSA - Optima Normal"/>
          <wp:cNvGraphicFramePr/>
          <a:graphic xmlns:a="http://schemas.openxmlformats.org/drawingml/2006/main">
            <a:graphicData uri="http://schemas.openxmlformats.org/drawingml/2006/picture">
              <pic:pic xmlns:pic="http://schemas.openxmlformats.org/drawingml/2006/picture">
                <pic:nvPicPr>
                  <pic:cNvPr id="0" name="image3.png" descr="KCSA - Optima Normal"/>
                  <pic:cNvPicPr preferRelativeResize="0"/>
                </pic:nvPicPr>
                <pic:blipFill>
                  <a:blip r:embed="rId1"/>
                  <a:srcRect/>
                  <a:stretch>
                    <a:fillRect/>
                  </a:stretch>
                </pic:blipFill>
                <pic:spPr>
                  <a:xfrm>
                    <a:off x="0" y="0"/>
                    <a:ext cx="3065780" cy="389890"/>
                  </a:xfrm>
                  <a:prstGeom prst="rect">
                    <a:avLst/>
                  </a:prstGeom>
                  <a:ln/>
                </pic:spPr>
              </pic:pic>
            </a:graphicData>
          </a:graphic>
        </wp:inline>
      </w:drawing>
    </w:r>
  </w:p>
  <w:p w14:paraId="3FF9D81D" w14:textId="77777777" w:rsidR="006E673E" w:rsidRDefault="006E673E">
    <w:pPr>
      <w:rPr>
        <w:sz w:val="16"/>
        <w:szCs w:val="16"/>
      </w:rPr>
    </w:pPr>
  </w:p>
  <w:p w14:paraId="6EE4A8B9" w14:textId="77777777" w:rsidR="006E673E" w:rsidRDefault="006E673E">
    <w:pPr>
      <w:ind w:left="-851" w:firstLine="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D84F5" w14:textId="77777777" w:rsidR="006E673E" w:rsidRDefault="00520A92">
    <w:pPr>
      <w:ind w:left="-851" w:firstLine="851"/>
    </w:pPr>
    <w:r>
      <w:rPr>
        <w:noProof/>
        <w:lang w:val="ca-ES" w:eastAsia="ca-ES"/>
      </w:rPr>
      <w:drawing>
        <wp:inline distT="0" distB="0" distL="0" distR="0" wp14:anchorId="47219200" wp14:editId="6DEAE436">
          <wp:extent cx="3065780" cy="389890"/>
          <wp:effectExtent l="0" t="0" r="0" b="0"/>
          <wp:docPr id="43" name="image3.png" descr="KCSA - Optima Normal"/>
          <wp:cNvGraphicFramePr/>
          <a:graphic xmlns:a="http://schemas.openxmlformats.org/drawingml/2006/main">
            <a:graphicData uri="http://schemas.openxmlformats.org/drawingml/2006/picture">
              <pic:pic xmlns:pic="http://schemas.openxmlformats.org/drawingml/2006/picture">
                <pic:nvPicPr>
                  <pic:cNvPr id="0" name="image3.png" descr="KCSA - Optima Normal"/>
                  <pic:cNvPicPr preferRelativeResize="0"/>
                </pic:nvPicPr>
                <pic:blipFill>
                  <a:blip r:embed="rId1"/>
                  <a:srcRect/>
                  <a:stretch>
                    <a:fillRect/>
                  </a:stretch>
                </pic:blipFill>
                <pic:spPr>
                  <a:xfrm>
                    <a:off x="0" y="0"/>
                    <a:ext cx="3065780" cy="389890"/>
                  </a:xfrm>
                  <a:prstGeom prst="rect">
                    <a:avLst/>
                  </a:prstGeom>
                  <a:ln/>
                </pic:spPr>
              </pic:pic>
            </a:graphicData>
          </a:graphic>
        </wp:inline>
      </w:drawing>
    </w:r>
    <w:r>
      <w:rPr>
        <w:noProof/>
        <w:lang w:val="ca-ES" w:eastAsia="ca-ES"/>
      </w:rPr>
      <w:drawing>
        <wp:anchor distT="0" distB="0" distL="114300" distR="114300" simplePos="0" relativeHeight="251658240" behindDoc="0" locked="0" layoutInCell="1" hidden="0" allowOverlap="1" wp14:anchorId="6741E021" wp14:editId="65403D35">
          <wp:simplePos x="0" y="0"/>
          <wp:positionH relativeFrom="margin">
            <wp:posOffset>4466590</wp:posOffset>
          </wp:positionH>
          <wp:positionV relativeFrom="paragraph">
            <wp:posOffset>0</wp:posOffset>
          </wp:positionV>
          <wp:extent cx="1952625" cy="819150"/>
          <wp:effectExtent l="0" t="0" r="0" b="0"/>
          <wp:wrapTopAndBottom distT="0" dist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952625" cy="819150"/>
                  </a:xfrm>
                  <a:prstGeom prst="rect">
                    <a:avLst/>
                  </a:prstGeom>
                  <a:ln/>
                </pic:spPr>
              </pic:pic>
            </a:graphicData>
          </a:graphic>
        </wp:anchor>
      </w:drawing>
    </w:r>
  </w:p>
  <w:p w14:paraId="68A26FF0" w14:textId="77777777" w:rsidR="006E673E" w:rsidRPr="00144AD4" w:rsidRDefault="00520A92">
    <w:pPr>
      <w:ind w:left="-851" w:firstLine="851"/>
      <w:rPr>
        <w:sz w:val="20"/>
        <w:szCs w:val="20"/>
        <w:lang w:val="en-US"/>
      </w:rPr>
    </w:pPr>
    <w:r w:rsidRPr="00144AD4">
      <w:rPr>
        <w:lang w:val="en-US"/>
      </w:rPr>
      <w:t xml:space="preserve"> </w:t>
    </w:r>
    <w:r w:rsidRPr="00144AD4">
      <w:rPr>
        <w:sz w:val="20"/>
        <w:szCs w:val="20"/>
        <w:lang w:val="en-US"/>
      </w:rPr>
      <w:t>Member of Kao Chemicals Europe, S.L.</w:t>
    </w:r>
  </w:p>
  <w:p w14:paraId="3AAD2839" w14:textId="77777777" w:rsidR="006E673E" w:rsidRDefault="00520A92">
    <w:pPr>
      <w:ind w:left="-851" w:firstLine="851"/>
      <w:rPr>
        <w:sz w:val="16"/>
        <w:szCs w:val="16"/>
      </w:rPr>
    </w:pPr>
    <w:r w:rsidRPr="00144AD4">
      <w:rPr>
        <w:lang w:val="en-US"/>
      </w:rPr>
      <w:t xml:space="preserve"> </w:t>
    </w:r>
    <w:r>
      <w:rPr>
        <w:sz w:val="16"/>
        <w:szCs w:val="16"/>
      </w:rPr>
      <w:t>C/</w:t>
    </w:r>
    <w:proofErr w:type="gramStart"/>
    <w:r>
      <w:rPr>
        <w:sz w:val="16"/>
        <w:szCs w:val="16"/>
      </w:rPr>
      <w:t>Bilbao ,</w:t>
    </w:r>
    <w:proofErr w:type="gramEnd"/>
    <w:r>
      <w:rPr>
        <w:sz w:val="16"/>
        <w:szCs w:val="16"/>
      </w:rPr>
      <w:t xml:space="preserve"> 35,61 – </w:t>
    </w:r>
    <w:r>
      <w:rPr>
        <w:b/>
        <w:sz w:val="16"/>
        <w:szCs w:val="16"/>
      </w:rPr>
      <w:t>08100 MOLLET DEL VALLES</w:t>
    </w:r>
    <w:r>
      <w:rPr>
        <w:sz w:val="16"/>
        <w:szCs w:val="16"/>
      </w:rPr>
      <w:t xml:space="preserve"> (Barcelona) SPAIN</w:t>
    </w:r>
  </w:p>
  <w:p w14:paraId="1FECEAFA" w14:textId="77777777" w:rsidR="006E673E" w:rsidRDefault="00520A92">
    <w:pPr>
      <w:ind w:left="-851" w:firstLine="851"/>
      <w:rPr>
        <w:sz w:val="16"/>
        <w:szCs w:val="16"/>
      </w:rPr>
    </w:pPr>
    <w:r>
      <w:rPr>
        <w:sz w:val="16"/>
        <w:szCs w:val="16"/>
      </w:rPr>
      <w:t xml:space="preserve"> Tel.: 34 93 571 92 50  -  Fax 34 93 571 92 52   </w:t>
    </w:r>
  </w:p>
  <w:p w14:paraId="5EFF2B3F" w14:textId="77777777" w:rsidR="006E673E" w:rsidRDefault="00520A92">
    <w:pPr>
      <w:ind w:left="-851" w:firstLine="851"/>
      <w:rPr>
        <w:sz w:val="16"/>
        <w:szCs w:val="16"/>
      </w:rPr>
    </w:pPr>
    <w:r>
      <w:rPr>
        <w:sz w:val="16"/>
        <w:szCs w:val="16"/>
      </w:rPr>
      <w:t xml:space="preserve"> E-mail: </w:t>
    </w:r>
    <w:hyperlink r:id="rId3">
      <w:r>
        <w:rPr>
          <w:color w:val="0000FF"/>
          <w:sz w:val="16"/>
          <w:szCs w:val="16"/>
          <w:u w:val="single"/>
        </w:rPr>
        <w:t>kao@kao.es</w:t>
      </w:r>
    </w:hyperlink>
    <w:r>
      <w:rPr>
        <w:sz w:val="16"/>
        <w:szCs w:val="16"/>
      </w:rPr>
      <w:t xml:space="preserve">       http://www.kaochemicals-eu.com/</w:t>
    </w:r>
  </w:p>
  <w:p w14:paraId="7E2AF317" w14:textId="77777777" w:rsidR="006E673E" w:rsidRDefault="006E673E">
    <w:pPr>
      <w:ind w:left="-851" w:firstLine="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67ED6"/>
    <w:multiLevelType w:val="multilevel"/>
    <w:tmpl w:val="661A58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4BA70A4"/>
    <w:multiLevelType w:val="multilevel"/>
    <w:tmpl w:val="4D307C0E"/>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2">
    <w:nsid w:val="44E7177E"/>
    <w:multiLevelType w:val="multilevel"/>
    <w:tmpl w:val="EDD4763C"/>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3">
    <w:nsid w:val="7FE53893"/>
    <w:multiLevelType w:val="multilevel"/>
    <w:tmpl w:val="5A306C42"/>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73E"/>
    <w:rsid w:val="00144AD4"/>
    <w:rsid w:val="00263202"/>
    <w:rsid w:val="00334E88"/>
    <w:rsid w:val="00520A92"/>
    <w:rsid w:val="006E673E"/>
    <w:rsid w:val="00716276"/>
    <w:rsid w:val="00A61E89"/>
    <w:rsid w:val="00B14A3A"/>
    <w:rsid w:val="00D972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2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a-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BB4"/>
    <w:rPr>
      <w:lang w:val="es-ES" w:eastAsia="en-US"/>
    </w:rPr>
  </w:style>
  <w:style w:type="paragraph" w:styleId="Ttol1">
    <w:name w:val="heading 1"/>
    <w:basedOn w:val="Normal"/>
    <w:next w:val="Normal"/>
    <w:uiPriority w:val="9"/>
    <w:qFormat/>
    <w:rsid w:val="00501BB4"/>
    <w:pPr>
      <w:keepNext/>
      <w:outlineLvl w:val="0"/>
    </w:pPr>
    <w:rPr>
      <w:sz w:val="24"/>
    </w:rPr>
  </w:style>
  <w:style w:type="paragraph" w:styleId="Ttol2">
    <w:name w:val="heading 2"/>
    <w:basedOn w:val="Normal"/>
    <w:next w:val="Normal"/>
    <w:uiPriority w:val="9"/>
    <w:semiHidden/>
    <w:unhideWhenUsed/>
    <w:qFormat/>
    <w:rsid w:val="00501BB4"/>
    <w:pPr>
      <w:keepNext/>
      <w:jc w:val="right"/>
      <w:outlineLvl w:val="1"/>
    </w:pPr>
    <w:rPr>
      <w:sz w:val="24"/>
    </w:rPr>
  </w:style>
  <w:style w:type="paragraph" w:styleId="Ttol3">
    <w:name w:val="heading 3"/>
    <w:basedOn w:val="Normal"/>
    <w:next w:val="Normal"/>
    <w:uiPriority w:val="9"/>
    <w:semiHidden/>
    <w:unhideWhenUsed/>
    <w:qFormat/>
    <w:rsid w:val="00501BB4"/>
    <w:pPr>
      <w:keepNext/>
      <w:jc w:val="both"/>
      <w:outlineLvl w:val="2"/>
    </w:pPr>
    <w:rPr>
      <w:sz w:val="32"/>
      <w:u w:val="single"/>
    </w:rPr>
  </w:style>
  <w:style w:type="paragraph" w:styleId="Ttol4">
    <w:name w:val="heading 4"/>
    <w:basedOn w:val="Normal"/>
    <w:next w:val="Normal"/>
    <w:uiPriority w:val="9"/>
    <w:semiHidden/>
    <w:unhideWhenUsed/>
    <w:qFormat/>
    <w:rsid w:val="00501BB4"/>
    <w:pPr>
      <w:keepNext/>
      <w:outlineLvl w:val="3"/>
    </w:pPr>
    <w:rPr>
      <w:sz w:val="32"/>
      <w:u w:val="single"/>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Textindependent">
    <w:name w:val="Body Text"/>
    <w:basedOn w:val="Normal"/>
    <w:rsid w:val="00501BB4"/>
    <w:rPr>
      <w:rFonts w:ascii="Courier New" w:hAnsi="Courier New"/>
      <w:sz w:val="16"/>
    </w:rPr>
  </w:style>
  <w:style w:type="paragraph" w:styleId="Mapadeldocument">
    <w:name w:val="Document Map"/>
    <w:basedOn w:val="Normal"/>
    <w:semiHidden/>
    <w:rsid w:val="00501BB4"/>
    <w:pPr>
      <w:shd w:val="clear" w:color="auto" w:fill="000080"/>
    </w:pPr>
    <w:rPr>
      <w:rFonts w:ascii="Tahoma" w:hAnsi="Tahoma"/>
    </w:rPr>
  </w:style>
  <w:style w:type="paragraph" w:styleId="Capalera">
    <w:name w:val="header"/>
    <w:basedOn w:val="Normal"/>
    <w:link w:val="CapaleraCar"/>
    <w:rsid w:val="00501BB4"/>
    <w:pPr>
      <w:tabs>
        <w:tab w:val="center" w:pos="4252"/>
        <w:tab w:val="right" w:pos="8504"/>
      </w:tabs>
    </w:pPr>
  </w:style>
  <w:style w:type="paragraph" w:styleId="Peu">
    <w:name w:val="footer"/>
    <w:basedOn w:val="Normal"/>
    <w:rsid w:val="00501BB4"/>
    <w:pPr>
      <w:tabs>
        <w:tab w:val="center" w:pos="4252"/>
        <w:tab w:val="right" w:pos="8504"/>
      </w:tabs>
    </w:pPr>
  </w:style>
  <w:style w:type="character" w:styleId="Enlla">
    <w:name w:val="Hyperlink"/>
    <w:basedOn w:val="Tipusdelletraperdefectedelpargraf"/>
    <w:rsid w:val="00501BB4"/>
    <w:rPr>
      <w:color w:val="0000FF"/>
      <w:u w:val="single"/>
    </w:rPr>
  </w:style>
  <w:style w:type="character" w:styleId="Nmerodepgina">
    <w:name w:val="page number"/>
    <w:basedOn w:val="Tipusdelletraperdefectedelpargraf"/>
    <w:rsid w:val="00501BB4"/>
  </w:style>
  <w:style w:type="character" w:styleId="Enllavisitat">
    <w:name w:val="FollowedHyperlink"/>
    <w:basedOn w:val="Tipusdelletraperdefectedelpargraf"/>
    <w:rsid w:val="00501BB4"/>
    <w:rPr>
      <w:color w:val="800080"/>
      <w:u w:val="single"/>
    </w:rPr>
  </w:style>
  <w:style w:type="paragraph" w:styleId="Textdeglobus">
    <w:name w:val="Balloon Text"/>
    <w:basedOn w:val="Normal"/>
    <w:link w:val="TextdeglobusCar"/>
    <w:rsid w:val="003B7645"/>
    <w:rPr>
      <w:rFonts w:ascii="Tahoma" w:hAnsi="Tahoma" w:cs="Tahoma"/>
      <w:sz w:val="16"/>
      <w:szCs w:val="16"/>
    </w:rPr>
  </w:style>
  <w:style w:type="character" w:customStyle="1" w:styleId="TextdeglobusCar">
    <w:name w:val="Text de globus Car"/>
    <w:basedOn w:val="Tipusdelletraperdefectedelpargraf"/>
    <w:link w:val="Textdeglobus"/>
    <w:rsid w:val="003B7645"/>
    <w:rPr>
      <w:rFonts w:ascii="Tahoma" w:hAnsi="Tahoma" w:cs="Tahoma"/>
      <w:sz w:val="16"/>
      <w:szCs w:val="16"/>
      <w:lang w:val="es-ES" w:eastAsia="en-US"/>
    </w:rPr>
  </w:style>
  <w:style w:type="character" w:customStyle="1" w:styleId="CapaleraCar">
    <w:name w:val="Capçalera Car"/>
    <w:basedOn w:val="Tipusdelletraperdefectedelpargraf"/>
    <w:link w:val="Capalera"/>
    <w:rsid w:val="00A717D6"/>
    <w:rPr>
      <w:rFonts w:ascii="Arial" w:hAnsi="Arial"/>
      <w:sz w:val="22"/>
      <w:lang w:val="es-ES" w:eastAsia="en-US"/>
    </w:rPr>
  </w:style>
  <w:style w:type="paragraph" w:styleId="Pargrafdellista">
    <w:name w:val="List Paragraph"/>
    <w:basedOn w:val="Normal"/>
    <w:uiPriority w:val="34"/>
    <w:qFormat/>
    <w:rsid w:val="009D5C3C"/>
    <w:pPr>
      <w:spacing w:after="200" w:line="276" w:lineRule="auto"/>
      <w:ind w:left="720"/>
      <w:contextualSpacing/>
    </w:pPr>
    <w:rPr>
      <w:rFonts w:asciiTheme="minorHAnsi" w:eastAsiaTheme="minorHAnsi" w:hAnsiTheme="minorHAnsi" w:cstheme="minorBidi"/>
      <w:lang w:val="ca-ES"/>
    </w:rPr>
  </w:style>
  <w:style w:type="table" w:styleId="Taulaambquadrcula">
    <w:name w:val="Table Grid"/>
    <w:basedOn w:val="Taulanormal"/>
    <w:uiPriority w:val="59"/>
    <w:rsid w:val="009D5C3C"/>
    <w:rPr>
      <w:rFonts w:asciiTheme="minorHAnsi" w:eastAsiaTheme="minorHAnsi" w:hAnsiTheme="minorHAnsi" w:cstheme="minorBidi"/>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a-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BB4"/>
    <w:rPr>
      <w:lang w:val="es-ES" w:eastAsia="en-US"/>
    </w:rPr>
  </w:style>
  <w:style w:type="paragraph" w:styleId="Ttol1">
    <w:name w:val="heading 1"/>
    <w:basedOn w:val="Normal"/>
    <w:next w:val="Normal"/>
    <w:uiPriority w:val="9"/>
    <w:qFormat/>
    <w:rsid w:val="00501BB4"/>
    <w:pPr>
      <w:keepNext/>
      <w:outlineLvl w:val="0"/>
    </w:pPr>
    <w:rPr>
      <w:sz w:val="24"/>
    </w:rPr>
  </w:style>
  <w:style w:type="paragraph" w:styleId="Ttol2">
    <w:name w:val="heading 2"/>
    <w:basedOn w:val="Normal"/>
    <w:next w:val="Normal"/>
    <w:uiPriority w:val="9"/>
    <w:semiHidden/>
    <w:unhideWhenUsed/>
    <w:qFormat/>
    <w:rsid w:val="00501BB4"/>
    <w:pPr>
      <w:keepNext/>
      <w:jc w:val="right"/>
      <w:outlineLvl w:val="1"/>
    </w:pPr>
    <w:rPr>
      <w:sz w:val="24"/>
    </w:rPr>
  </w:style>
  <w:style w:type="paragraph" w:styleId="Ttol3">
    <w:name w:val="heading 3"/>
    <w:basedOn w:val="Normal"/>
    <w:next w:val="Normal"/>
    <w:uiPriority w:val="9"/>
    <w:semiHidden/>
    <w:unhideWhenUsed/>
    <w:qFormat/>
    <w:rsid w:val="00501BB4"/>
    <w:pPr>
      <w:keepNext/>
      <w:jc w:val="both"/>
      <w:outlineLvl w:val="2"/>
    </w:pPr>
    <w:rPr>
      <w:sz w:val="32"/>
      <w:u w:val="single"/>
    </w:rPr>
  </w:style>
  <w:style w:type="paragraph" w:styleId="Ttol4">
    <w:name w:val="heading 4"/>
    <w:basedOn w:val="Normal"/>
    <w:next w:val="Normal"/>
    <w:uiPriority w:val="9"/>
    <w:semiHidden/>
    <w:unhideWhenUsed/>
    <w:qFormat/>
    <w:rsid w:val="00501BB4"/>
    <w:pPr>
      <w:keepNext/>
      <w:outlineLvl w:val="3"/>
    </w:pPr>
    <w:rPr>
      <w:sz w:val="32"/>
      <w:u w:val="single"/>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Textindependent">
    <w:name w:val="Body Text"/>
    <w:basedOn w:val="Normal"/>
    <w:rsid w:val="00501BB4"/>
    <w:rPr>
      <w:rFonts w:ascii="Courier New" w:hAnsi="Courier New"/>
      <w:sz w:val="16"/>
    </w:rPr>
  </w:style>
  <w:style w:type="paragraph" w:styleId="Mapadeldocument">
    <w:name w:val="Document Map"/>
    <w:basedOn w:val="Normal"/>
    <w:semiHidden/>
    <w:rsid w:val="00501BB4"/>
    <w:pPr>
      <w:shd w:val="clear" w:color="auto" w:fill="000080"/>
    </w:pPr>
    <w:rPr>
      <w:rFonts w:ascii="Tahoma" w:hAnsi="Tahoma"/>
    </w:rPr>
  </w:style>
  <w:style w:type="paragraph" w:styleId="Capalera">
    <w:name w:val="header"/>
    <w:basedOn w:val="Normal"/>
    <w:link w:val="CapaleraCar"/>
    <w:rsid w:val="00501BB4"/>
    <w:pPr>
      <w:tabs>
        <w:tab w:val="center" w:pos="4252"/>
        <w:tab w:val="right" w:pos="8504"/>
      </w:tabs>
    </w:pPr>
  </w:style>
  <w:style w:type="paragraph" w:styleId="Peu">
    <w:name w:val="footer"/>
    <w:basedOn w:val="Normal"/>
    <w:rsid w:val="00501BB4"/>
    <w:pPr>
      <w:tabs>
        <w:tab w:val="center" w:pos="4252"/>
        <w:tab w:val="right" w:pos="8504"/>
      </w:tabs>
    </w:pPr>
  </w:style>
  <w:style w:type="character" w:styleId="Enlla">
    <w:name w:val="Hyperlink"/>
    <w:basedOn w:val="Tipusdelletraperdefectedelpargraf"/>
    <w:rsid w:val="00501BB4"/>
    <w:rPr>
      <w:color w:val="0000FF"/>
      <w:u w:val="single"/>
    </w:rPr>
  </w:style>
  <w:style w:type="character" w:styleId="Nmerodepgina">
    <w:name w:val="page number"/>
    <w:basedOn w:val="Tipusdelletraperdefectedelpargraf"/>
    <w:rsid w:val="00501BB4"/>
  </w:style>
  <w:style w:type="character" w:styleId="Enllavisitat">
    <w:name w:val="FollowedHyperlink"/>
    <w:basedOn w:val="Tipusdelletraperdefectedelpargraf"/>
    <w:rsid w:val="00501BB4"/>
    <w:rPr>
      <w:color w:val="800080"/>
      <w:u w:val="single"/>
    </w:rPr>
  </w:style>
  <w:style w:type="paragraph" w:styleId="Textdeglobus">
    <w:name w:val="Balloon Text"/>
    <w:basedOn w:val="Normal"/>
    <w:link w:val="TextdeglobusCar"/>
    <w:rsid w:val="003B7645"/>
    <w:rPr>
      <w:rFonts w:ascii="Tahoma" w:hAnsi="Tahoma" w:cs="Tahoma"/>
      <w:sz w:val="16"/>
      <w:szCs w:val="16"/>
    </w:rPr>
  </w:style>
  <w:style w:type="character" w:customStyle="1" w:styleId="TextdeglobusCar">
    <w:name w:val="Text de globus Car"/>
    <w:basedOn w:val="Tipusdelletraperdefectedelpargraf"/>
    <w:link w:val="Textdeglobus"/>
    <w:rsid w:val="003B7645"/>
    <w:rPr>
      <w:rFonts w:ascii="Tahoma" w:hAnsi="Tahoma" w:cs="Tahoma"/>
      <w:sz w:val="16"/>
      <w:szCs w:val="16"/>
      <w:lang w:val="es-ES" w:eastAsia="en-US"/>
    </w:rPr>
  </w:style>
  <w:style w:type="character" w:customStyle="1" w:styleId="CapaleraCar">
    <w:name w:val="Capçalera Car"/>
    <w:basedOn w:val="Tipusdelletraperdefectedelpargraf"/>
    <w:link w:val="Capalera"/>
    <w:rsid w:val="00A717D6"/>
    <w:rPr>
      <w:rFonts w:ascii="Arial" w:hAnsi="Arial"/>
      <w:sz w:val="22"/>
      <w:lang w:val="es-ES" w:eastAsia="en-US"/>
    </w:rPr>
  </w:style>
  <w:style w:type="paragraph" w:styleId="Pargrafdellista">
    <w:name w:val="List Paragraph"/>
    <w:basedOn w:val="Normal"/>
    <w:uiPriority w:val="34"/>
    <w:qFormat/>
    <w:rsid w:val="009D5C3C"/>
    <w:pPr>
      <w:spacing w:after="200" w:line="276" w:lineRule="auto"/>
      <w:ind w:left="720"/>
      <w:contextualSpacing/>
    </w:pPr>
    <w:rPr>
      <w:rFonts w:asciiTheme="minorHAnsi" w:eastAsiaTheme="minorHAnsi" w:hAnsiTheme="minorHAnsi" w:cstheme="minorBidi"/>
      <w:lang w:val="ca-ES"/>
    </w:rPr>
  </w:style>
  <w:style w:type="table" w:styleId="Taulaambquadrcula">
    <w:name w:val="Table Grid"/>
    <w:basedOn w:val="Taulanormal"/>
    <w:uiPriority w:val="59"/>
    <w:rsid w:val="009D5C3C"/>
    <w:rPr>
      <w:rFonts w:asciiTheme="minorHAnsi" w:eastAsiaTheme="minorHAnsi" w:hAnsiTheme="minorHAnsi" w:cstheme="minorBidi"/>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kao@kao.es"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7125</Characters>
  <Application>Microsoft Office Word</Application>
  <DocSecurity>0</DocSecurity>
  <Lines>59</Lines>
  <Paragraphs>16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Departament d'Ensenyament</Company>
  <LinksUpToDate>false</LinksUpToDate>
  <CharactersWithSpaces>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Prof</cp:lastModifiedBy>
  <cp:revision>2</cp:revision>
  <dcterms:created xsi:type="dcterms:W3CDTF">2020-11-09T19:03:00Z</dcterms:created>
  <dcterms:modified xsi:type="dcterms:W3CDTF">2020-11-09T19:03:00Z</dcterms:modified>
</cp:coreProperties>
</file>