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Benvolgudes famílies,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continuació teniu el llistat del cost del material escolar i dossiers que substitueixen els llibres, que faran servir els vostres fills el curs 20-21.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tal que els vostres fills/es tinguin els dossiers i materials preparats al mes de setembre, haureu de fer efectiu el pagament per avançat a la secretaria de l’institut haureu de fer efectiu el pagament al següent compte bancari del BBVA: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ES24 0182 8677 84 0200116754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45"/>
        <w:gridCol w:w="2475"/>
        <w:gridCol w:w="1245"/>
        <w:gridCol w:w="2520"/>
        <w:gridCol w:w="1320"/>
        <w:gridCol w:w="2730"/>
        <w:gridCol w:w="1095"/>
        <w:tblGridChange w:id="0">
          <w:tblGrid>
            <w:gridCol w:w="2745"/>
            <w:gridCol w:w="2475"/>
            <w:gridCol w:w="1245"/>
            <w:gridCol w:w="2520"/>
            <w:gridCol w:w="1320"/>
            <w:gridCol w:w="2730"/>
            <w:gridCol w:w="1095"/>
          </w:tblGrid>
        </w:tblGridChange>
      </w:tblGrid>
      <w:tr>
        <w:trPr>
          <w:trHeight w:val="1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3r ESO </w:t>
            </w:r>
            <w:r w:rsidDel="00000000" w:rsidR="00000000" w:rsidRPr="00000000">
              <w:rPr>
                <w:b w:val="1"/>
                <w:rtl w:val="0"/>
              </w:rPr>
              <w:t xml:space="preserve">A i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3r ESO  </w:t>
            </w:r>
            <w:r w:rsidDel="00000000" w:rsidR="00000000" w:rsidRPr="00000000">
              <w:rPr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3r ESO  </w:t>
            </w: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euros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Física i 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laboratori.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Llicència digital 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15,50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laboratori.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Llicència digital 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15,50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laboratori.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Biologia i geologia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laboratori.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Llicència digital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,50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laboratori.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Llicència digital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,50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laboratori.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Música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i material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i material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i material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Castellano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lectura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 lectura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</w:t>
            </w:r>
            <w:r w:rsidDel="00000000" w:rsidR="00000000" w:rsidRPr="00000000">
              <w:rPr>
                <w:rtl w:val="0"/>
              </w:rPr>
              <w:t xml:space="preserve"> i fotocòpies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taller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taller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Material taller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Gestió de faltes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informàtic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informàtic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informàtic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L’alumnat que es faci soci de l’AMPA pel curs 20</w:t>
      </w:r>
      <w:r w:rsidDel="00000000" w:rsidR="00000000" w:rsidRPr="00000000">
        <w:rPr>
          <w:b w:val="1"/>
          <w:highlight w:val="whit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-202</w:t>
      </w:r>
      <w:r w:rsidDel="00000000" w:rsidR="00000000" w:rsidRPr="00000000">
        <w:rPr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comptarà amb un descompte de 15€ sobre el cost total dels dossiers i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Atentament.</w:t>
        <w:tab/>
        <w:tab/>
        <w:tab/>
        <w:t xml:space="preserve">L’Equip Directiu.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284" w:top="993" w:left="851" w:right="820" w:header="284" w:footer="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196850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 d’Educació Secundària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Miquel Crusafont i Pairò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-327022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  Miquel Crusafont i Pairó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Carrer de Fuerteventura, 51</w:t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08205 SABADELL</w:t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Tel. 93 715 52 67</w:t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Fax 93 725 18 01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iesmiquelcrusafont@xtec.es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