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Documentació i import de la matrícula C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urs d’ Especialització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2340"/>
        <w:gridCol w:w="3030"/>
        <w:tblGridChange w:id="0">
          <w:tblGrid>
            <w:gridCol w:w="4065"/>
            <w:gridCol w:w="2340"/>
            <w:gridCol w:w="30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Import ordinari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Import amb bonificació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Matrícula per curs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360,00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180,00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Matrícula en dos terminis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180,00 x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90,00 x 2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(*) Aquests imports només es poden pagar per transferència bancària. No està activat el pagament als caixers de Banc Sabadell.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 l’alumne té una bonificació de les taxes (Família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nombrosa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monoparental o discapa</w:t>
      </w:r>
      <w:r w:rsidDel="00000000" w:rsidR="00000000" w:rsidRPr="00000000">
        <w:rPr>
          <w:rFonts w:ascii="Arial" w:cs="Arial" w:eastAsia="Arial" w:hAnsi="Arial"/>
          <w:rtl w:val="0"/>
        </w:rPr>
        <w:t xml:space="preserve">citat de l’alumne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haurà de presentar el carnet </w:t>
      </w:r>
      <w:r w:rsidDel="00000000" w:rsidR="00000000" w:rsidRPr="00000000">
        <w:rPr>
          <w:rFonts w:ascii="Arial" w:cs="Arial" w:eastAsia="Arial" w:hAnsi="Arial"/>
          <w:rtl w:val="0"/>
        </w:rPr>
        <w:t xml:space="preserve">acreditatiu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juntament amb la matrícula.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L’alumne fa una matrícula parcial quan es matricula per crèdits o unitats formatives soltes. 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Quan, aplicant la taula de preus per crèdits o unitats formatives soltes, resulti un import superior al preu aplicable per matrícula completa en el mateix curs en què es matricula, l’alumne podrà acollir-se a l’import per curs complet.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 l’alumne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demana el fraccionament del pagament en dos terminis (juliol i setembre), abonarà el 50%  segons la tanda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matriculació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1a part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l’16 al 21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de juliol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 l'altre 50% entre el dia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 i 3 de setembre 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L’alumne que no ingressi el segon termini en les dades obligatòries serà donat de baixa d’ofici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 no se li retornarà l’import que hagués ingressat en el primer termini.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Documentació a presentar a l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hora de fer la matrícula a la secretaria: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-Imprès de matrícula.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-Carta de compromís signada per l’alumne i la mare/pare quan l'alumne és menor d'edat. Si és major d'edat només per l’alumne.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-Resguard dels pagaments.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-Fotocòpia del resguard o del títol al·legat ( batxillerat, grau mig ...).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-Fotocòpia del carnet família nombrosa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monoparental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o discapacitat.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bCs w:val="1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vertAlign w:val="baseline"/>
          <w:rtl w:val="0"/>
        </w:rPr>
        <w:t xml:space="preserve">Atenció!!!!</w:t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El període per formalitzar la matrícula 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855" w:hanging="36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Del 16 al 21 de juliol de 2026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2A">
      <w:pPr>
        <w:ind w:lef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7"/>
        <w:gridCol w:w="6"/>
        <w:gridCol w:w="4223"/>
        <w:tblGridChange w:id="0">
          <w:tblGrid>
            <w:gridCol w:w="4217"/>
            <w:gridCol w:w="6"/>
            <w:gridCol w:w="4223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PAGAMENT PER CAIXER AUTOMÀTIC  C.F.G.S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BANC DE SABADELL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Targetes/Llibretes pròpies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  Targetes d'altres entitats</w: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1r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2n - ALTRES OPERACIONS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4t - EL NÚMERO DE L'ENTITAT: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INS FRANCESC XAVIER LLUCH I RAFECAS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5è - SELECCIONAR CONCEPTE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6è - POSAR EL NOM I COGNOMS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7è - RECOLLIR REBUTS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1r - IDIOMA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2n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4t - EL NÚMERO DE L'ENTITAT: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INS FRANCESC XAVIER LLUCH I RAFECAS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5è - SELECCIONAR CONCEPTE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6è - POSAR EL NOM I COGNOMS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7è - RECOLLIR REBUTS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Altres formes de pagament: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-Transferència bancària  ES78 0081 1661 7700 0100 8304 indicant nom, cognoms, curs i cicle al qual es matricula.</w:t>
      </w:r>
    </w:p>
    <w:sectPr>
      <w:headerReference r:id="rId7" w:type="default"/>
      <w:pgSz w:h="16838" w:w="11906" w:orient="portrait"/>
      <w:pgMar w:bottom="1417" w:top="1417" w:left="1275.5905511811022" w:right="1138.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Calibri"/>
  <w:font w:name="Verdan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72.0" w:type="dxa"/>
      <w:jc w:val="left"/>
      <w:tblInd w:w="-540.0" w:type="dxa"/>
      <w:tblLayout w:type="fixed"/>
      <w:tblLook w:val="0000"/>
    </w:tblPr>
    <w:tblGrid>
      <w:gridCol w:w="3060"/>
      <w:gridCol w:w="4810"/>
      <w:gridCol w:w="1402"/>
      <w:tblGridChange w:id="0">
        <w:tblGrid>
          <w:gridCol w:w="3060"/>
          <w:gridCol w:w="4810"/>
          <w:gridCol w:w="1402"/>
        </w:tblGrid>
      </w:tblGridChange>
    </w:tblGrid>
    <w:tr>
      <w:trPr>
        <w:cantSplit w:val="1"/>
        <w:trHeight w:val="290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4F">
          <w:pPr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0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Documentació Matrícula C</w:t>
          </w: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urs </w:t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d’ especialització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55">
          <w:pPr>
            <w:tabs>
              <w:tab w:val="center" w:leader="none" w:pos="4252"/>
              <w:tab w:val="right" w:leader="none" w:pos="8504"/>
            </w:tabs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Curs 2026-27</w:t>
          </w:r>
        </w:p>
      </w:tc>
    </w:tr>
    <w:tr>
      <w:trPr>
        <w:cantSplit w:val="1"/>
        <w:trHeight w:val="16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6HRKJGion7AZNiemIOVathJS1g==">CgMxLjA4AHIhMXM1aGdVUldsZ25TVVoyTEl0bzktVXNaX2lld1lVcHZs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