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Benvolgudes famílies,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27.401574803150197"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L’educació dels infants i dels joves és una tasca que comença a la família i que es complementa de manera molt especial en els centres educatius. El/la vostre/a fill/a és també alumne/a i en el seu creixement personal i formació intel·lectual hi intervé de manera molt decisiva el seu entorn proper. És per aquest motiu i també empesos pel Decret 102/2010, de 3 d'agost, d'autonomia dels centres educatius, que l’INS. F.X. Lluch i Rafecas, l’alumne/a i cada família de l’alumnat signem aquest compromís on reconeixem un seguit d’accions, actituds i responsabilitats envers l’objectiu comú de l’educació dels joves. Cada família té dret a tenir els seus valors i principis, però l’institut és un espai comú guiat pel Projecte Educatiu del Centre; la convivència dins la pluralitat ha de ser respectuosa amb les llibertats, drets i deures individuals i col·lectius.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right="27.401574803150197" w:firstLine="72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right="27.401574803150197"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Les persones sotasignants: Rafel Dichós, Director del centre docent públic INS. F. X. Lluch i Rafecas, l’alumne/a………………………….………………………………………………….. del_curs/cicle……..............................i.en/na...................................................................................(pare, mare, tutor, tutora legal), conscients que l’educació dels joves implica l’acció conjunta de la família i del centre escolar ens comprometem a:</w:t>
      </w:r>
    </w:p>
    <w:p w:rsidR="00000000" w:rsidDel="00000000" w:rsidP="00000000" w:rsidRDefault="00000000" w:rsidRPr="00000000" w14:paraId="00000008">
      <w:pPr>
        <w:widowControl w:val="0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right="27.401574803150197" w:firstLine="720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Per part de l’ l’INS. F.X. Lluch i Rafecas: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right="27.401574803150197" w:firstLine="72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Procurar les condicions perquè el procés d’ensenyament-aprenentatge es desenvolupi amb normalitat i l’alumnat gaudeixi del dret a rebre un ensenyament de qualitat i pugui adquirir les màximes competències en funció de les seves capacitats, habilitats, esforç i interessos.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Que l’alumnat rebi una educació integral, orientada al ple desenvolupament de la seva personalitat, pel que fa als principis democràtics de convivència, als drets i les llibertats fonamentals i les conviccions religioses, morals i ideològiques de la família i l’alumne/a.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 Informar la família i l’alumnat del Projecte Educatiu del Centre i específicament dels criteris que s’empraran per avaluar el rendiment acadèmic de l’alumne/a, fer-ne una valoració objectiva i, si s’escau, explicar a les famílies els resultats de les avaluacions.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 Informar dels drets i deures de les famílies i l’alumnat recollit a les NOFC.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5. Adoptar les mesures educatives alternatives o complementàries adients per atendre les necessitats educatives especials de l’alumne o alumna i que tindran per finalitat estimular les seves capacitats, competències i habilitats i que s’adequaran al propi ritme d’aprenentatge i fomentin l’esforç per maximitzar el rendiment. En aquests casos caldrà necessàriament mantenir informada la família i comptar amb la seva col·laboració.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 Escoltar la família en aquelles decisions que afectin l’orientació acadèmica dels seus/ves fills/es. Assessorar-les per tal que puguin ajudar els seus/ves fills/es a millorar l’estudi, les competències personals i, si s’escau, les professionals.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 Les famílies mantindran, com a mínim, una entrevista en el centre durant el curs.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8. Comunicar a la família les faltes d’assistències no justificades de l’alumne/a i qualsevol altra circumstància que sigui rellevant per al seu desenvolupament acadèmic i personal.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9. Informar la família del calendari escolar, l’horari lectiu, les activitats extraescolars que es desenvolupin durant el curs i qualsevol alteració d’aquests.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10. Convocar les famílies a una reunió a inici de curs per a informar de la dinàmica del curs.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11. Facilitar la participació de les famílies a la vida de l’institut a través de l’Associació de Mares i Pares i en aquelles altres activitats que puguin contribuir a millorar la relació entre famílies i el centre escolar.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right="27.401574803150197" w:firstLine="720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Per part de la família: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right="27.401574803150197" w:firstLine="72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Entendre l’institut com un espai compartit on es du a terme el procés d’ensenyament-aprenentatge i on tot l’alumnat té dret a rebre un ensenyament de qualitat i en les condicions que més afavoreixin el seu propi creixement acadèmic i personal.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Conèixer i compartir el Projecte Educatiu del Centre i estar assabentats i respectar les Normes d’Organització i Funcionament i instar els/les nostres fills/es a fer el mateix.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 Reconèixer l’autoritat del professorat i personal de l’Escola i entendre que les decisions que prenen sobre els infants i joves són les que es consideren millors per al seu desenvolupament acadèmic, intel·lectual, emocional, social, professional…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 Vetllar i estimular el nostre fill o filla per tal que compleixi el seu deure bàsic d’estudiar i perquè realitzi puntualment les tasques encomanades pels professors/es del centre.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5. Ajudar el nostre fill o filla a organitzar el temps d’estudi a casa i a preparar el material per a l’activitat escolar. Facilitar un espai i un ambient que afavoreixin l’estudi i el treball a casa.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 Garantir els hàbits d’higiene, d’ordre i de puntualitat  i assistència diària al centre.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ind w:right="27.401574803150197"/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 Fomentar la importància del bon ús de les instal·lacions i el respecte als materials i recursos comuns o compartits.</w:t>
      </w:r>
    </w:p>
    <w:p w:rsidR="00000000" w:rsidDel="00000000" w:rsidP="00000000" w:rsidRDefault="00000000" w:rsidRPr="00000000" w14:paraId="00000030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8. Crear hàbits que modelin actituds de respecte, solidaritat i resolució dialogada de conflictes.</w:t>
      </w:r>
    </w:p>
    <w:p w:rsidR="00000000" w:rsidDel="00000000" w:rsidP="00000000" w:rsidRDefault="00000000" w:rsidRPr="00000000" w14:paraId="00000032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9. Adreçar-nos directament al centre amb les vies indicades per a suggeriments i/o millores.</w:t>
      </w:r>
    </w:p>
    <w:p w:rsidR="00000000" w:rsidDel="00000000" w:rsidP="00000000" w:rsidRDefault="00000000" w:rsidRPr="00000000" w14:paraId="00000034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10. Facilitar al centre les informacions del fill o filla que siguin rellevants per al procés d’aprenentatge i/o des del punt de vista mèdic.</w:t>
      </w:r>
    </w:p>
    <w:p w:rsidR="00000000" w:rsidDel="00000000" w:rsidP="00000000" w:rsidRDefault="00000000" w:rsidRPr="00000000" w14:paraId="00000036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11. Atendre en un termini breu les peticions d’entrevista, trucades telefòniques o contactes via correu electrònic que se sol·licitin des del centre escolar.</w:t>
      </w:r>
    </w:p>
    <w:p w:rsidR="00000000" w:rsidDel="00000000" w:rsidP="00000000" w:rsidRDefault="00000000" w:rsidRPr="00000000" w14:paraId="00000038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I, perquè així consti, signem aquesta carta de compromís educatiu.</w:t>
      </w:r>
    </w:p>
    <w:p w:rsidR="00000000" w:rsidDel="00000000" w:rsidP="00000000" w:rsidRDefault="00000000" w:rsidRPr="00000000" w14:paraId="0000003A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ind w:right="27.401574803150197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El Sr. Director                                            L’alumne/a                                                   La família </w:t>
      </w:r>
    </w:p>
    <w:p w:rsidR="00000000" w:rsidDel="00000000" w:rsidP="00000000" w:rsidRDefault="00000000" w:rsidRPr="00000000" w14:paraId="0000003C">
      <w:pPr>
        <w:widowControl w:val="0"/>
        <w:spacing w:line="240" w:lineRule="auto"/>
        <w:ind w:right="27.401574803150197"/>
        <w:jc w:val="left"/>
        <w:rPr/>
      </w:pPr>
      <w:r w:rsidDel="00000000" w:rsidR="00000000" w:rsidRPr="00000000">
        <w:rPr>
          <w:rtl w:val="0"/>
        </w:rPr>
        <w:t xml:space="preserve">INS F.X.Lluch i Rafecas    </w:t>
      </w: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                </w:t>
      </w:r>
      <w:r w:rsidDel="00000000" w:rsidR="00000000" w:rsidRPr="00000000">
        <w:rPr>
          <w:rtl w:val="0"/>
        </w:rPr>
        <w:t xml:space="preserve">(pare/mare/tutor/tutora legal)</w:t>
      </w:r>
    </w:p>
    <w:p w:rsidR="00000000" w:rsidDel="00000000" w:rsidP="00000000" w:rsidRDefault="00000000" w:rsidRPr="00000000" w14:paraId="0000003D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ind w:right="27.401574803150197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right="27.401574803150197"/>
        <w:rPr>
          <w:b w:val="1"/>
          <w:bCs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Vilanova i la Geltrú, _____ de _______________ de 20___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1418" w:top="1676" w:left="1531" w:right="1134" w:header="36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318.0" w:type="dxa"/>
      <w:jc w:val="left"/>
      <w:tblInd w:w="-70.0" w:type="dxa"/>
      <w:tblLayout w:type="fixed"/>
      <w:tblLook w:val="0000"/>
    </w:tblPr>
    <w:tblGrid>
      <w:gridCol w:w="1203"/>
      <w:gridCol w:w="2085"/>
      <w:gridCol w:w="3510"/>
      <w:gridCol w:w="2520"/>
      <w:tblGridChange w:id="0">
        <w:tblGrid>
          <w:gridCol w:w="1203"/>
          <w:gridCol w:w="2085"/>
          <w:gridCol w:w="3510"/>
          <w:gridCol w:w="2520"/>
        </w:tblGrid>
      </w:tblGridChange>
    </w:tblGrid>
    <w:tr>
      <w:trPr>
        <w:cantSplit w:val="0"/>
        <w:trHeight w:val="300" w:hRule="atLeast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4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1118"/>
            </w:tabs>
            <w:spacing w:after="0" w:before="4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611505" cy="578485"/>
                <wp:effectExtent b="0" l="0" r="0" t="0"/>
                <wp:docPr id="1041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505" cy="5784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vAlign w:val="top"/>
        </w:tcPr>
        <w:p w:rsidR="00000000" w:rsidDel="00000000" w:rsidP="00000000" w:rsidRDefault="00000000" w:rsidRPr="00000000" w14:paraId="0000004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4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single"/>
              <w:shd w:fill="auto" w:val="clear"/>
              <w:vertAlign w:val="baseline"/>
              <w:rtl w:val="0"/>
            </w:rPr>
            <w:t xml:space="preserve">Aquest document podria esdevenir obsolet un cop imprès</w:t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4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4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60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4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4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4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Elaborat:</w:t>
          </w:r>
        </w:p>
      </w:tc>
      <w:tc>
        <w:tcPr>
          <w:vAlign w:val="top"/>
        </w:tcPr>
        <w:p w:rsidR="00000000" w:rsidDel="00000000" w:rsidP="00000000" w:rsidRDefault="00000000" w:rsidRPr="00000000" w14:paraId="0000005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40" w:line="240" w:lineRule="auto"/>
            <w:ind w:left="0" w:right="0" w:firstLine="0"/>
            <w:jc w:val="both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Coordinació Pedagògica</w:t>
          </w:r>
        </w:p>
      </w:tc>
      <w:tc>
        <w:tcPr>
          <w:vAlign w:val="top"/>
        </w:tcPr>
        <w:p w:rsidR="00000000" w:rsidDel="00000000" w:rsidP="00000000" w:rsidRDefault="00000000" w:rsidRPr="00000000" w14:paraId="0000005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4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00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5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5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4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5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4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5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4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60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5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5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4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Arxiu: </w:t>
          </w:r>
        </w:p>
      </w:tc>
      <w:tc>
        <w:tcPr>
          <w:vAlign w:val="top"/>
        </w:tcPr>
        <w:p w:rsidR="00000000" w:rsidDel="00000000" w:rsidP="00000000" w:rsidRDefault="00000000" w:rsidRPr="00000000" w14:paraId="0000005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4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Carta de compromís educatiu 20260203_v1</w:t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5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4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Pàgina </w:t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382.0" w:type="dxa"/>
      <w:jc w:val="left"/>
      <w:tblInd w:w="-7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3127"/>
      <w:gridCol w:w="6255"/>
      <w:tblGridChange w:id="0">
        <w:tblGrid>
          <w:gridCol w:w="3127"/>
          <w:gridCol w:w="6255"/>
        </w:tblGrid>
      </w:tblGridChange>
    </w:tblGrid>
    <w:tr>
      <w:trPr>
        <w:cantSplit w:val="0"/>
        <w:trHeight w:val="960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42">
          <w:pPr>
            <w:ind w:hanging="2"/>
            <w:jc w:val="center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</w:rPr>
            <w:drawing>
              <wp:inline distB="114300" distT="114300" distL="114300" distR="114300">
                <wp:extent cx="1847850" cy="393700"/>
                <wp:effectExtent b="0" l="0" r="0" t="0"/>
                <wp:docPr id="104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93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3">
          <w:pPr>
            <w:ind w:left="87" w:firstLine="621"/>
            <w:jc w:val="left"/>
            <w:rPr>
              <w:rFonts w:ascii="Times New Roman" w:cs="Times New Roman" w:eastAsia="Times New Roman" w:hAnsi="Times New Roman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INS  F. X. Lluch i Rafecas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4">
          <w:pPr>
            <w:ind w:left="87" w:firstLine="621"/>
            <w:jc w:val="left"/>
            <w:rPr>
              <w:rFonts w:ascii="Times New Roman" w:cs="Times New Roman" w:eastAsia="Times New Roman" w:hAnsi="Times New Roman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    Vilanova i la Geltrú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b w:val="1"/>
              <w:bCs w:val="1"/>
              <w:sz w:val="24"/>
              <w:szCs w:val="24"/>
              <w:rtl w:val="0"/>
            </w:rPr>
            <w:t xml:space="preserve">CARTA DE COMPROMÍS EDUCATIU</w:t>
          </w:r>
        </w:p>
      </w:tc>
    </w:tr>
  </w:tbl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s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1"/>
      <w:spacing w:after="100" w:afterAutospacing="1" w:before="100" w:beforeAutospacing="1" w:line="30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24"/>
      <w:szCs w:val="32"/>
      <w:effect w:val="none"/>
      <w:vertAlign w:val="baseline"/>
      <w:cs w:val="0"/>
      <w:em w:val="none"/>
      <w:lang w:bidi="ar-SA" w:eastAsia="es-ES" w:val="es-ES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1"/>
      <w:spacing w:after="100" w:afterAutospacing="1" w:before="100" w:beforeAutospacing="1" w:line="300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2"/>
      <w:szCs w:val="28"/>
      <w:effect w:val="none"/>
      <w:vertAlign w:val="baseline"/>
      <w:cs w:val="0"/>
      <w:em w:val="none"/>
      <w:lang w:bidi="ar-SA" w:eastAsia="es-ES" w:val="es-ES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1"/>
      <w:spacing w:after="100" w:afterAutospacing="1" w:before="100" w:beforeAutospacing="1" w:line="240" w:lineRule="atLeast"/>
      <w:ind w:leftChars="-1" w:rightChars="0" w:firstLineChars="-1"/>
      <w:jc w:val="both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2"/>
      <w:szCs w:val="26"/>
      <w:effect w:val="none"/>
      <w:vertAlign w:val="baseline"/>
      <w:cs w:val="0"/>
      <w:em w:val="none"/>
      <w:lang w:bidi="ar-SA" w:eastAsia="es-ES" w:val="es-ES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1"/>
      <w:spacing w:after="60" w:before="240" w:line="300" w:lineRule="atLeast"/>
      <w:ind w:leftChars="-1" w:rightChars="0" w:firstLineChars="-1"/>
      <w:jc w:val="both"/>
      <w:textDirection w:val="btLr"/>
      <w:textAlignment w:val="top"/>
      <w:outlineLvl w:val="3"/>
    </w:pPr>
    <w:rPr>
      <w:rFonts w:ascii="Arial" w:hAnsi="Arial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s-ES" w:val="es-ES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numPr>
        <w:ilvl w:val="4"/>
        <w:numId w:val="1"/>
      </w:numPr>
      <w:suppressAutoHyphens w:val="1"/>
      <w:spacing w:after="60" w:before="240" w:line="300" w:lineRule="atLeast"/>
      <w:ind w:leftChars="-1" w:rightChars="0" w:firstLineChars="-1"/>
      <w:jc w:val="both"/>
      <w:textDirection w:val="btLr"/>
      <w:textAlignment w:val="top"/>
      <w:outlineLvl w:val="4"/>
    </w:pPr>
    <w:rPr>
      <w:rFonts w:ascii="Arial" w:hAnsi="Arial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s-ES" w:val="es-ES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numPr>
        <w:ilvl w:val="5"/>
        <w:numId w:val="1"/>
      </w:numPr>
      <w:suppressAutoHyphens w:val="1"/>
      <w:spacing w:after="60" w:before="240" w:line="300" w:lineRule="atLeast"/>
      <w:ind w:leftChars="-1" w:rightChars="0" w:firstLineChars="-1"/>
      <w:jc w:val="both"/>
      <w:textDirection w:val="btLr"/>
      <w:textAlignment w:val="top"/>
      <w:outlineLvl w:val="5"/>
    </w:pPr>
    <w:rPr>
      <w:rFonts w:ascii="Arial" w:hAnsi="Arial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s-ES" w:val="es-ES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numPr>
        <w:ilvl w:val="6"/>
        <w:numId w:val="1"/>
      </w:numPr>
      <w:suppressAutoHyphens w:val="1"/>
      <w:spacing w:after="60" w:before="240" w:line="300" w:lineRule="atLeast"/>
      <w:ind w:leftChars="-1" w:rightChars="0" w:firstLineChars="-1"/>
      <w:jc w:val="both"/>
      <w:textDirection w:val="btLr"/>
      <w:textAlignment w:val="top"/>
      <w:outlineLvl w:val="6"/>
    </w:pPr>
    <w:rPr>
      <w:rFonts w:ascii="Arial" w:hAnsi="Arial"/>
      <w:w w:val="100"/>
      <w:position w:val="-1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numPr>
        <w:ilvl w:val="7"/>
        <w:numId w:val="1"/>
      </w:numPr>
      <w:suppressAutoHyphens w:val="1"/>
      <w:spacing w:after="60" w:before="240" w:line="300" w:lineRule="atLeast"/>
      <w:ind w:leftChars="-1" w:rightChars="0" w:firstLineChars="-1"/>
      <w:jc w:val="both"/>
      <w:textDirection w:val="btLr"/>
      <w:textAlignment w:val="top"/>
      <w:outlineLvl w:val="7"/>
    </w:pPr>
    <w:rPr>
      <w:rFonts w:ascii="Arial" w:hAnsi="Arial"/>
      <w:i w:val="1"/>
      <w:iCs w:val="1"/>
      <w:w w:val="100"/>
      <w:position w:val="-1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numPr>
        <w:ilvl w:val="8"/>
        <w:numId w:val="1"/>
      </w:numPr>
      <w:suppressAutoHyphens w:val="1"/>
      <w:spacing w:after="60" w:before="240" w:line="300" w:lineRule="atLeast"/>
      <w:ind w:leftChars="-1" w:rightChars="0" w:firstLineChars="-1"/>
      <w:jc w:val="both"/>
      <w:textDirection w:val="btLr"/>
      <w:textAlignment w:val="top"/>
      <w:outlineLvl w:val="8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30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30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DC1">
    <w:name w:val="TDC 1"/>
    <w:basedOn w:val="Normal"/>
    <w:next w:val="Normal"/>
    <w:autoRedefine w:val="0"/>
    <w:hidden w:val="0"/>
    <w:qFormat w:val="0"/>
    <w:pPr>
      <w:suppressAutoHyphens w:val="1"/>
      <w:spacing w:before="360" w:line="300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hAnsi="Arial"/>
      <w:b w:val="1"/>
      <w:bCs w:val="1"/>
      <w:caps w:val="1"/>
      <w:w w:val="100"/>
      <w:position w:val="-1"/>
      <w:szCs w:val="28"/>
      <w:effect w:val="none"/>
      <w:vertAlign w:val="baseline"/>
      <w:cs w:val="0"/>
      <w:em w:val="none"/>
      <w:lang w:bidi="ar-SA" w:eastAsia="es-ES" w:val="es-ES"/>
    </w:rPr>
  </w:style>
  <w:style w:type="paragraph" w:styleId="TDC2">
    <w:name w:val="TDC 2"/>
    <w:basedOn w:val="Normal"/>
    <w:next w:val="Normal"/>
    <w:autoRedefine w:val="0"/>
    <w:hidden w:val="0"/>
    <w:qFormat w:val="0"/>
    <w:pPr>
      <w:suppressAutoHyphens w:val="1"/>
      <w:spacing w:before="240" w:line="300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DC3">
    <w:name w:val="TDC 3"/>
    <w:basedOn w:val="Normal"/>
    <w:next w:val="Normal"/>
    <w:autoRedefine w:val="0"/>
    <w:hidden w:val="0"/>
    <w:qFormat w:val="0"/>
    <w:pPr>
      <w:suppressAutoHyphens w:val="1"/>
      <w:spacing w:line="300" w:lineRule="atLeast"/>
      <w:ind w:left="200" w:leftChars="-1" w:rightChars="0" w:firstLineChars="-1"/>
      <w:jc w:val="left"/>
      <w:textDirection w:val="btLr"/>
      <w:textAlignment w:val="top"/>
      <w:outlineLvl w:val="0"/>
    </w:pPr>
    <w:rPr>
      <w:rFonts w:ascii="Times New Roman" w:hAnsi="Times New Roman"/>
      <w:w w:val="100"/>
      <w:position w:val="-1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DC4">
    <w:name w:val="TDC 4"/>
    <w:basedOn w:val="Normal"/>
    <w:next w:val="Normal"/>
    <w:autoRedefine w:val="0"/>
    <w:hidden w:val="0"/>
    <w:qFormat w:val="0"/>
    <w:pPr>
      <w:suppressAutoHyphens w:val="1"/>
      <w:spacing w:line="300" w:lineRule="atLeast"/>
      <w:ind w:left="400" w:leftChars="-1" w:rightChars="0" w:firstLineChars="-1"/>
      <w:jc w:val="left"/>
      <w:textDirection w:val="btLr"/>
      <w:textAlignment w:val="top"/>
      <w:outlineLvl w:val="0"/>
    </w:pPr>
    <w:rPr>
      <w:rFonts w:ascii="Times New Roman" w:hAnsi="Times New Roman"/>
      <w:w w:val="100"/>
      <w:position w:val="-1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DC5">
    <w:name w:val="TDC 5"/>
    <w:basedOn w:val="Normal"/>
    <w:next w:val="Normal"/>
    <w:autoRedefine w:val="0"/>
    <w:hidden w:val="0"/>
    <w:qFormat w:val="0"/>
    <w:pPr>
      <w:suppressAutoHyphens w:val="1"/>
      <w:spacing w:line="300" w:lineRule="atLeast"/>
      <w:ind w:left="600" w:leftChars="-1" w:rightChars="0" w:firstLineChars="-1"/>
      <w:jc w:val="left"/>
      <w:textDirection w:val="btLr"/>
      <w:textAlignment w:val="top"/>
      <w:outlineLvl w:val="0"/>
    </w:pPr>
    <w:rPr>
      <w:rFonts w:ascii="Times New Roman" w:hAnsi="Times New Roman"/>
      <w:w w:val="100"/>
      <w:position w:val="-1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DC6">
    <w:name w:val="TDC 6"/>
    <w:basedOn w:val="Normal"/>
    <w:next w:val="Normal"/>
    <w:autoRedefine w:val="0"/>
    <w:hidden w:val="0"/>
    <w:qFormat w:val="0"/>
    <w:pPr>
      <w:suppressAutoHyphens w:val="1"/>
      <w:spacing w:line="300" w:lineRule="atLeast"/>
      <w:ind w:left="800" w:leftChars="-1" w:rightChars="0" w:firstLineChars="-1"/>
      <w:jc w:val="left"/>
      <w:textDirection w:val="btLr"/>
      <w:textAlignment w:val="top"/>
      <w:outlineLvl w:val="0"/>
    </w:pPr>
    <w:rPr>
      <w:rFonts w:ascii="Times New Roman" w:hAnsi="Times New Roman"/>
      <w:w w:val="100"/>
      <w:position w:val="-1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DC7">
    <w:name w:val="TDC 7"/>
    <w:basedOn w:val="Normal"/>
    <w:next w:val="Normal"/>
    <w:autoRedefine w:val="0"/>
    <w:hidden w:val="0"/>
    <w:qFormat w:val="0"/>
    <w:pPr>
      <w:suppressAutoHyphens w:val="1"/>
      <w:spacing w:line="300" w:lineRule="atLeast"/>
      <w:ind w:left="1000" w:leftChars="-1" w:rightChars="0" w:firstLineChars="-1"/>
      <w:jc w:val="left"/>
      <w:textDirection w:val="btLr"/>
      <w:textAlignment w:val="top"/>
      <w:outlineLvl w:val="0"/>
    </w:pPr>
    <w:rPr>
      <w:rFonts w:ascii="Times New Roman" w:hAnsi="Times New Roman"/>
      <w:w w:val="100"/>
      <w:position w:val="-1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DC8">
    <w:name w:val="TDC 8"/>
    <w:basedOn w:val="Normal"/>
    <w:next w:val="Normal"/>
    <w:autoRedefine w:val="0"/>
    <w:hidden w:val="0"/>
    <w:qFormat w:val="0"/>
    <w:pPr>
      <w:suppressAutoHyphens w:val="1"/>
      <w:spacing w:line="300" w:lineRule="atLeast"/>
      <w:ind w:left="1200" w:leftChars="-1" w:rightChars="0" w:firstLineChars="-1"/>
      <w:jc w:val="left"/>
      <w:textDirection w:val="btLr"/>
      <w:textAlignment w:val="top"/>
      <w:outlineLvl w:val="0"/>
    </w:pPr>
    <w:rPr>
      <w:rFonts w:ascii="Times New Roman" w:hAnsi="Times New Roman"/>
      <w:w w:val="100"/>
      <w:position w:val="-1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DC9">
    <w:name w:val="TDC 9"/>
    <w:basedOn w:val="Normal"/>
    <w:next w:val="Normal"/>
    <w:autoRedefine w:val="0"/>
    <w:hidden w:val="0"/>
    <w:qFormat w:val="0"/>
    <w:pPr>
      <w:suppressAutoHyphens w:val="1"/>
      <w:spacing w:line="300" w:lineRule="atLeast"/>
      <w:ind w:left="1400" w:leftChars="-1" w:rightChars="0" w:firstLineChars="-1"/>
      <w:jc w:val="left"/>
      <w:textDirection w:val="btLr"/>
      <w:textAlignment w:val="top"/>
      <w:outlineLvl w:val="0"/>
    </w:pPr>
    <w:rPr>
      <w:rFonts w:ascii="Times New Roman" w:hAnsi="Times New Roman"/>
      <w:w w:val="100"/>
      <w:position w:val="-1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Hipervínculo">
    <w:name w:val="Hipervínculo"/>
    <w:next w:val="Hipervínculo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Hipervínculovisitado">
    <w:name w:val="Hipervínculo visitado"/>
    <w:next w:val="Hipervínculo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suppressAutoHyphens w:val="1"/>
      <w:spacing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noProof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es-ES" w:val="ca-ES"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noProof w:val="0"/>
      <w:w w:val="100"/>
      <w:position w:val="-1"/>
      <w:sz w:val="28"/>
      <w:szCs w:val="20"/>
      <w:effect w:val="none"/>
      <w:vertAlign w:val="baseline"/>
      <w:cs w:val="0"/>
      <w:em w:val="none"/>
      <w:lang w:bidi="ar-SA" w:eastAsia="es-ES" w:val="es-ES"/>
    </w:rPr>
  </w:style>
  <w:style w:type="paragraph" w:styleId="Textoindependiente2">
    <w:name w:val="Texto independiente 2"/>
    <w:basedOn w:val="Normal"/>
    <w:next w:val="Textoindependiente2"/>
    <w:autoRedefine w:val="0"/>
    <w:hidden w:val="0"/>
    <w:qFormat w:val="0"/>
    <w:pPr>
      <w:suppressAutoHyphens w:val="1"/>
      <w:spacing w:line="300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bCs w:val="1"/>
      <w:i w:val="1"/>
      <w:iCs w:val="1"/>
      <w:noProof w:val="1"/>
      <w:w w:val="100"/>
      <w:position w:val="-1"/>
      <w:szCs w:val="24"/>
      <w:effect w:val="none"/>
      <w:vertAlign w:val="baseline"/>
      <w:cs w:val="0"/>
      <w:em w:val="none"/>
      <w:lang w:bidi="ar-SA" w:eastAsia="und" w:val="und"/>
    </w:rPr>
  </w:style>
  <w:style w:type="paragraph" w:styleId="Sangríadetextonormal">
    <w:name w:val="Sangría de texto normal"/>
    <w:basedOn w:val="Normal"/>
    <w:next w:val="Sangríadetextonormal"/>
    <w:autoRedefine w:val="0"/>
    <w:hidden w:val="0"/>
    <w:qFormat w:val="0"/>
    <w:pPr>
      <w:suppressAutoHyphens w:val="1"/>
      <w:spacing w:line="240" w:lineRule="auto"/>
      <w:ind w:left="709"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bCs w:val="1"/>
      <w:noProof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es-ES" w:val="ca-ES"/>
    </w:rPr>
  </w:style>
  <w:style w:type="paragraph" w:styleId="Textoindependiente3">
    <w:name w:val="Texto independiente 3"/>
    <w:basedOn w:val="Normal"/>
    <w:next w:val="Textoindependiente3"/>
    <w:autoRedefine w:val="0"/>
    <w:hidden w:val="0"/>
    <w:qFormat w:val="0"/>
    <w:pPr>
      <w:suppressAutoHyphens w:val="1"/>
      <w:spacing w:line="30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noProof w:val="0"/>
      <w:color w:val="ff0000"/>
      <w:w w:val="100"/>
      <w:position w:val="-1"/>
      <w:szCs w:val="24"/>
      <w:effect w:val="none"/>
      <w:vertAlign w:val="baseline"/>
      <w:cs w:val="0"/>
      <w:em w:val="none"/>
      <w:lang w:bidi="ar-SA" w:eastAsia="es-ES" w:val="ca-ES"/>
    </w:rPr>
  </w:style>
  <w:style w:type="character" w:styleId="Númerodepágina">
    <w:name w:val="Número de página"/>
    <w:basedOn w:val="Fuentedepárrafopredeter.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angría2det.independiente">
    <w:name w:val="Sangría 2 de t. independiente"/>
    <w:basedOn w:val="Normal"/>
    <w:next w:val="Sangría2det.independiente"/>
    <w:autoRedefine w:val="0"/>
    <w:hidden w:val="0"/>
    <w:qFormat w:val="0"/>
    <w:pPr>
      <w:suppressAutoHyphens w:val="1"/>
      <w:spacing w:before="120" w:line="240" w:lineRule="auto"/>
      <w:ind w:left="181" w:leftChars="-1" w:rightChars="0" w:firstLineChars="-1"/>
      <w:jc w:val="left"/>
      <w:textDirection w:val="btLr"/>
      <w:textAlignment w:val="top"/>
      <w:outlineLvl w:val="0"/>
    </w:pPr>
    <w:rPr>
      <w:rFonts w:ascii="Times New Roman" w:hAnsi="Times New Roman"/>
      <w:noProof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paragraph" w:styleId="Sangría3det.independiente">
    <w:name w:val="Sangría 3 de t. independiente"/>
    <w:basedOn w:val="Normal"/>
    <w:next w:val="Sangría3det.independiente"/>
    <w:autoRedefine w:val="0"/>
    <w:hidden w:val="0"/>
    <w:qFormat w:val="0"/>
    <w:pPr>
      <w:suppressAutoHyphens w:val="1"/>
      <w:spacing w:line="300" w:lineRule="atLeast"/>
      <w:ind w:left="24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noProof w:val="0"/>
      <w:w w:val="100"/>
      <w:position w:val="-1"/>
      <w:szCs w:val="24"/>
      <w:effect w:val="none"/>
      <w:vertAlign w:val="baseline"/>
      <w:cs w:val="0"/>
      <w:em w:val="none"/>
      <w:lang w:bidi="ar-SA" w:eastAsia="es-ES" w:val="ca-ES"/>
    </w:rPr>
  </w:style>
  <w:style w:type="paragraph" w:styleId="Textodebloque">
    <w:name w:val="Texto de bloque"/>
    <w:basedOn w:val="Normal"/>
    <w:next w:val="Textodebloqu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before="2" w:line="300" w:lineRule="atLeast"/>
      <w:ind w:left="118" w:right="263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s-ES" w:val="ca-ES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Énfasis">
    <w:name w:val="Énfasis"/>
    <w:next w:val="Énf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ca-ES"/>
    </w:rPr>
  </w:style>
  <w:style w:type="paragraph" w:styleId="Textpreformatat">
    <w:name w:val="Text preformatat"/>
    <w:basedOn w:val="Normal"/>
    <w:next w:val="Textpreformatat"/>
    <w:autoRedefine w:val="0"/>
    <w:hidden w:val="0"/>
    <w:qFormat w:val="0"/>
    <w:pPr>
      <w:widowControl w:val="0"/>
      <w:suppressAutoHyphens w:val="0"/>
      <w:spacing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Times New Roman" w:hAnsi="Times New Roman"/>
      <w:w w:val="100"/>
      <w:position w:val="-1"/>
      <w:szCs w:val="20"/>
      <w:effect w:val="none"/>
      <w:vertAlign w:val="baseline"/>
      <w:cs w:val="0"/>
      <w:em w:val="none"/>
      <w:lang w:bidi="ar-SA" w:eastAsia="ar-SA" w:val="ca-ES"/>
    </w:rPr>
  </w:style>
  <w:style w:type="paragraph" w:styleId="Estàndard">
    <w:name w:val="Estàndard"/>
    <w:next w:val="Estàndar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snapToGrid w:val="0"/>
      <w:color w:val="000000"/>
      <w:w w:val="100"/>
      <w:position w:val="-1"/>
      <w:sz w:val="24"/>
      <w:effect w:val="none"/>
      <w:vertAlign w:val="baseline"/>
      <w:cs w:val="0"/>
      <w:em w:val="none"/>
      <w:lang w:bidi="ar-SA" w:eastAsia="es-ES" w:val="es-E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5GrcPm5CFEhzwkAdCBHzI/Tgog==">CgMxLjA4AHIhMXFHM3BVbTFtVFpuQWpSV2FMZHpvNWtHT1hvVV9rYW55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2018-01-10T17:49:00Z</dcterms:created>
  <dc:creator>Bartomeu Franco</dc:creator>
</cp:coreProperties>
</file>