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6vg6veebsoue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Gerard Garcia Guerero (ggarci20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@iesesteveterradas.cat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), Albert Navarro Hernández (anavar15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@iesesteveterradas.cat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z8odsrue7wc9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En contactar amb l’equip docent per correu electrònic, se’ls facilitarà l’accés al Moodle, on trobaran tots els materials disponibles: teoria, exercicis pràctics i models d’exàmens anteriors.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c7n3g4xjtkmf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PROCESSOS DE COMUNICACIÓ ORAL I ESCRITA A L´EMPRESA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ATENCIÓ AL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GESTIÓ DOCUMENTAL, ARXIU I REGISTRE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xq1env1jvnp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1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2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3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4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  <w:r w:rsidDel="00000000" w:rsidR="00000000" w:rsidRPr="00000000">
        <w:rPr>
          <w:rtl w:val="0"/>
        </w:rPr>
      </w:r>
    </w:p>
    <w:tbl>
      <w:tblPr>
        <w:tblStyle w:val="Table2"/>
        <w:tblW w:w="86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515"/>
        <w:gridCol w:w="2460"/>
        <w:gridCol w:w="2985"/>
        <w:tblGridChange w:id="0">
          <w:tblGrid>
            <w:gridCol w:w="1710"/>
            <w:gridCol w:w="1515"/>
            <w:gridCol w:w="2460"/>
            <w:gridCol w:w="2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escrita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10/11/2025 a les 08.15h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20/04/2026  a les 08.15h</w:t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10/11/2025 a les 10.30h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20/04/2026  a les 10.30h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10/11/2025 a les 12.45h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20/04/2026  a les 12.45h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Administració d’Empreses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1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r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MP1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COMUNICACIÓ I ATENCIÓ AL CLIENT</w:t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robles@iesesteveterradas.cat" TargetMode="External"/><Relationship Id="rId8" Type="http://schemas.openxmlformats.org/officeDocument/2006/relationships/hyperlink" Target="mailto:sgarc147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zK4stHLqW+nD4HwFby646h4kw==">CgMxLjAyDmguNnZnNnZlZWJzb3VlMg5oLno4b2RzcnVlN3djOTIOaC5lM2IxdWU1dzluZ2wyDmguYzduM2c0eGp0a21mMg5oLmd4cTFlbnYxanZucDgAciExRXNUQ0NBZnp1MVlmMGZfcC0tZ21jODFsSW9fbl9fQlc=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