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i9lzwiipc987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Anna Garcia - </w:t>
      </w:r>
      <w:hyperlink r:id="rId7">
        <w:r w:rsidDel="00000000" w:rsidR="00000000" w:rsidRPr="00000000">
          <w:rPr>
            <w:rFonts w:ascii="Arial" w:cs="Arial" w:eastAsia="Arial" w:hAnsi="Arial"/>
            <w:color w:val="0000ee"/>
            <w:u w:val="single"/>
            <w:rtl w:val="0"/>
          </w:rPr>
          <w:t xml:space="preserve">Ana Garcia González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[agarc150@iesesteveterradas.cat]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6d23pbvij6rx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bookmarkStart w:colFirst="0" w:colLast="0" w:name="_heading=h.q7zuz8iwbsti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El material per avaluar la matèria són els continguts de la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IOC per al mòdul  d’Empresa i Administració del CFGM Gestió Administrativa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. 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8j89hqjtxmo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y9ck993dpjzh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S’enviarà un correu electrònic a l’alumnat amb els continguts extrets de la IOC en pdf relatius a les unitats formatives pendents així com indicacions dels períodes i instruments d’avaluació.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lwjy09xqp5jk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Innovació i emprenedoria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Empresa i activitat econòmica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Administracions Públiques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Obligacions fiscals bàsiques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19gi3jx7n0uv" w:id="6"/>
      <w:bookmarkEnd w:id="6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superar qualsevol de les unitats formatives del mòdul professional es realitzarà una prova escrita teòrico pràctica amb opció de multiresposta de cada unitat formativa.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períodes de realització de la prova escrita son </w:t>
      </w:r>
      <w:r w:rsidDel="00000000" w:rsidR="00000000" w:rsidRPr="00000000">
        <w:rPr>
          <w:rFonts w:ascii="Arial" w:cs="Arial" w:eastAsia="Arial" w:hAnsi="Arial"/>
          <w:rtl w:val="0"/>
        </w:rPr>
        <w:t xml:space="preserve">1-30/11/2025 i 1-30/04/2026, concretament dijous 27/11/25 a les 18.30h i dilluns 27/04/25 a les 15.15h.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superar qualsevol de les unitats formatives, l’alumnat ha de treure una qualificació igual o superior al 50% de la prova escrita. 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8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qualificació del Mòdul Professional ( Q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MP</w:t>
      </w:r>
      <w:r w:rsidDel="00000000" w:rsidR="00000000" w:rsidRPr="00000000">
        <w:rPr>
          <w:rFonts w:ascii="Arial" w:cs="Arial" w:eastAsia="Arial" w:hAnsi="Arial"/>
          <w:rtl w:val="0"/>
        </w:rPr>
        <w:t xml:space="preserve">) s'obté segons la següent ponderació:</w:t>
      </w:r>
    </w:p>
    <w:p w:rsidR="00000000" w:rsidDel="00000000" w:rsidP="00000000" w:rsidRDefault="00000000" w:rsidRPr="00000000" w14:paraId="00000035">
      <w:pPr>
        <w:spacing w:before="2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119" w:before="28" w:lineRule="auto"/>
              <w:jc w:val="center"/>
              <w:rPr>
                <w:rFonts w:ascii="Arial" w:cs="Arial" w:eastAsia="Arial" w:hAnsi="Arial"/>
                <w:b w:val="1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MP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=  0,25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UF1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+ 0,165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UF2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+ 0,335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UF3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+ 0,25 Q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bscript"/>
                <w:rtl w:val="0"/>
              </w:rPr>
              <w:t xml:space="preserve">UF4</w:t>
            </w:r>
          </w:p>
        </w:tc>
      </w:tr>
    </w:tbl>
    <w:p w:rsidR="00000000" w:rsidDel="00000000" w:rsidP="00000000" w:rsidRDefault="00000000" w:rsidRPr="00000000" w14:paraId="00000037">
      <w:pPr>
        <w:numPr>
          <w:ilvl w:val="0"/>
          <w:numId w:val="2"/>
        </w:numPr>
        <w:spacing w:before="28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nota del mòdul serà la mitjana ponderada de les qualificacions de les diferents unitats formatives, sempre que aquestes siguin iguals o més grans que 5.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3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</w:t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25/26</w:t>
          </w:r>
        </w:p>
      </w:tc>
      <w:tc>
        <w:tcPr>
          <w:vAlign w:val="center"/>
        </w:tcPr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09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CFGM Gestió Administrativa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 Empresa i Administració</w:t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garc150@iesesteveterradas.cat" TargetMode="External"/><Relationship Id="rId8" Type="http://schemas.openxmlformats.org/officeDocument/2006/relationships/hyperlink" Target="https://ioc.xtec.cat/materials/FP/Recursos/fp_gad_m10_/web/fp_gad_m10_htmlindex/index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/9FjhmJppsTy1fvRxthw3YnYg==">CgMxLjAyDmguaTlsendpaXBjOTg3Mg5oLjZkMjNwYnZpajZyeDIOaC5xN3p1ejhpd2JzdGkyDmguOGo4OWhxanR4bW9vMg5oLnk5Y2s5OTNkcGp6aDIOaC5sd2p5MDl4cXA1amsyDmguMTlnaTNqeDduMHV2OAByITE3WDRYRVZaYmhiS0UyUjZKcEQ1MFEweWdteTdIT1hiNw==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