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2AA43" w14:textId="77777777" w:rsidR="00EF698B" w:rsidRDefault="00EF698B">
      <w:pPr>
        <w:pStyle w:val="Ttol"/>
        <w:ind w:left="0"/>
        <w:jc w:val="left"/>
      </w:pPr>
      <w:bookmarkStart w:id="0" w:name="_heading=h.gjdgxs" w:colFirst="0" w:colLast="0"/>
      <w:bookmarkEnd w:id="0"/>
    </w:p>
    <w:p w14:paraId="301AAC2D" w14:textId="77777777" w:rsidR="00EF698B" w:rsidRDefault="00EF698B">
      <w:pPr>
        <w:pStyle w:val="Ttol"/>
        <w:ind w:firstLine="2808"/>
      </w:pPr>
    </w:p>
    <w:p w14:paraId="0A4BFA0A" w14:textId="77777777" w:rsidR="00EF698B" w:rsidRDefault="00D14E2B">
      <w:pPr>
        <w:pStyle w:val="Ttol"/>
      </w:pPr>
      <w:r>
        <w:t>Procediment ús de carmanyola</w:t>
      </w:r>
    </w:p>
    <w:p w14:paraId="1FC4143F" w14:textId="77777777" w:rsidR="00EF698B" w:rsidRDefault="00EF698B">
      <w:pPr>
        <w:widowControl w:val="0"/>
        <w:spacing w:before="9"/>
        <w:rPr>
          <w:b/>
          <w:color w:val="000000"/>
          <w:sz w:val="14"/>
          <w:szCs w:val="14"/>
        </w:rPr>
      </w:pPr>
    </w:p>
    <w:tbl>
      <w:tblPr>
        <w:tblStyle w:val="a"/>
        <w:tblW w:w="9368" w:type="dxa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8"/>
      </w:tblGrid>
      <w:tr w:rsidR="00EF698B" w14:paraId="5DF5C9C5" w14:textId="77777777">
        <w:trPr>
          <w:trHeight w:val="1105"/>
        </w:trPr>
        <w:tc>
          <w:tcPr>
            <w:tcW w:w="9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497AB8" w14:textId="77777777" w:rsidR="00EF698B" w:rsidRDefault="00D14E2B">
            <w:pPr>
              <w:widowControl w:val="0"/>
              <w:spacing w:before="103" w:line="266" w:lineRule="auto"/>
              <w:ind w:left="95"/>
            </w:pPr>
            <w:r>
              <w:rPr>
                <w:b/>
                <w:color w:val="000000"/>
              </w:rPr>
              <w:t xml:space="preserve">Objecte: </w:t>
            </w:r>
            <w:r>
              <w:rPr>
                <w:color w:val="000000"/>
              </w:rPr>
              <w:t>Aquest document descriu el funcionament del centre pel que fa l’ús de la carmanyola, així com el compromís que adquireix el centre i les famílies pel seu bon desenvolupament.</w:t>
            </w:r>
          </w:p>
        </w:tc>
      </w:tr>
      <w:tr w:rsidR="00EF698B" w14:paraId="79D4AF17" w14:textId="77777777">
        <w:trPr>
          <w:trHeight w:val="805"/>
        </w:trPr>
        <w:tc>
          <w:tcPr>
            <w:tcW w:w="9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A7E1B" w14:textId="77777777" w:rsidR="00EF698B" w:rsidRDefault="00D14E2B">
            <w:pPr>
              <w:widowControl w:val="0"/>
              <w:spacing w:before="103" w:line="266" w:lineRule="auto"/>
              <w:ind w:left="95" w:right="1086"/>
            </w:pPr>
            <w:r>
              <w:rPr>
                <w:b/>
                <w:color w:val="000000"/>
              </w:rPr>
              <w:t xml:space="preserve">Abast: </w:t>
            </w:r>
            <w:r>
              <w:rPr>
                <w:color w:val="000000"/>
              </w:rPr>
              <w:t>Aquest document està dirigit a les famílies, alumnat i monitoratge responsable de la manipulació de la carmanyola</w:t>
            </w:r>
          </w:p>
        </w:tc>
      </w:tr>
      <w:tr w:rsidR="00EF698B" w14:paraId="2009E72F" w14:textId="77777777">
        <w:trPr>
          <w:trHeight w:val="505"/>
        </w:trPr>
        <w:tc>
          <w:tcPr>
            <w:tcW w:w="9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E0B06" w14:textId="77777777" w:rsidR="00EF698B" w:rsidRDefault="00D14E2B">
            <w:pPr>
              <w:widowControl w:val="0"/>
              <w:spacing w:before="103"/>
              <w:ind w:left="95"/>
            </w:pPr>
            <w:r>
              <w:rPr>
                <w:b/>
                <w:color w:val="000000"/>
              </w:rPr>
              <w:t xml:space="preserve">Documentació de referència: </w:t>
            </w:r>
            <w:r>
              <w:rPr>
                <w:color w:val="000000"/>
              </w:rPr>
              <w:t>NOFC i Instruccions inici de curs</w:t>
            </w:r>
          </w:p>
        </w:tc>
      </w:tr>
      <w:tr w:rsidR="00EF698B" w14:paraId="30ADCE11" w14:textId="77777777">
        <w:trPr>
          <w:trHeight w:val="505"/>
        </w:trPr>
        <w:tc>
          <w:tcPr>
            <w:tcW w:w="9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F6AF3F" w14:textId="77777777" w:rsidR="00EF698B" w:rsidRDefault="00D14E2B">
            <w:pPr>
              <w:widowControl w:val="0"/>
              <w:spacing w:before="103"/>
              <w:ind w:left="95"/>
            </w:pPr>
            <w:r>
              <w:rPr>
                <w:b/>
                <w:color w:val="000000"/>
              </w:rPr>
              <w:t xml:space="preserve">Creació: </w:t>
            </w:r>
            <w:r>
              <w:rPr>
                <w:color w:val="000000"/>
              </w:rPr>
              <w:t xml:space="preserve">Direcció . </w:t>
            </w:r>
            <w:r>
              <w:t>Octubre</w:t>
            </w:r>
            <w:r>
              <w:rPr>
                <w:color w:val="000000"/>
              </w:rPr>
              <w:t xml:space="preserve"> 2021</w:t>
            </w:r>
          </w:p>
        </w:tc>
      </w:tr>
    </w:tbl>
    <w:p w14:paraId="16C73546" w14:textId="77777777" w:rsidR="00EF698B" w:rsidRDefault="00EF698B">
      <w:pPr>
        <w:widowControl w:val="0"/>
        <w:rPr>
          <w:b/>
          <w:color w:val="000000"/>
          <w:sz w:val="32"/>
          <w:szCs w:val="32"/>
        </w:rPr>
      </w:pPr>
    </w:p>
    <w:p w14:paraId="735382C3" w14:textId="77777777" w:rsidR="00EF698B" w:rsidRDefault="00D14E2B">
      <w:pPr>
        <w:widowControl w:val="0"/>
        <w:ind w:left="101"/>
        <w:jc w:val="both"/>
        <w:rPr>
          <w:color w:val="000000"/>
        </w:rPr>
      </w:pPr>
      <w:r>
        <w:rPr>
          <w:color w:val="000000"/>
        </w:rPr>
        <w:t>L’ús de la carmanyola al centre seguirà el següent procediment:</w:t>
      </w:r>
    </w:p>
    <w:p w14:paraId="65CC65DA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before="180" w:line="259" w:lineRule="auto"/>
        <w:ind w:right="116"/>
        <w:jc w:val="both"/>
        <w:rPr>
          <w:color w:val="000000"/>
        </w:rPr>
      </w:pPr>
      <w:r>
        <w:rPr>
          <w:color w:val="000000"/>
        </w:rPr>
        <w:t xml:space="preserve">En arribar al centre educatiu l’alumnat d’ESO serà el responsable de deixar la seva carmanyola a la nevera. La nevera que es farà servir estarà ubicada a la cuina del centre educatiu. </w:t>
      </w:r>
    </w:p>
    <w:p w14:paraId="6D6C5580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line="259" w:lineRule="auto"/>
        <w:ind w:right="116"/>
        <w:jc w:val="both"/>
        <w:rPr>
          <w:color w:val="000000"/>
        </w:rPr>
      </w:pPr>
      <w:r>
        <w:rPr>
          <w:color w:val="000000"/>
        </w:rPr>
        <w:t>El menjar ha de venir de casa degudament refrigerat a una temperatura per sota dels 10 graus.</w:t>
      </w:r>
    </w:p>
    <w:p w14:paraId="7019129F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before="1" w:line="252" w:lineRule="auto"/>
        <w:ind w:right="466"/>
        <w:jc w:val="both"/>
        <w:rPr>
          <w:color w:val="000000"/>
        </w:rPr>
      </w:pPr>
      <w:r>
        <w:rPr>
          <w:color w:val="000000"/>
        </w:rPr>
        <w:t xml:space="preserve">L’alumne/a ha de dur els seus estris de casa (got, tovalló, forquilla, cullera, aigua,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 xml:space="preserve">). </w:t>
      </w:r>
    </w:p>
    <w:p w14:paraId="0CEC592C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before="22" w:line="259" w:lineRule="auto"/>
        <w:ind w:right="117"/>
        <w:rPr>
          <w:color w:val="000000"/>
        </w:rPr>
      </w:pPr>
      <w:r>
        <w:rPr>
          <w:color w:val="000000"/>
        </w:rPr>
        <w:t>Els alumnes faran el seu àpat directament de les carmanyoles que portin amb el</w:t>
      </w:r>
      <w:r>
        <w:t xml:space="preserve"> </w:t>
      </w:r>
      <w:r>
        <w:rPr>
          <w:color w:val="000000"/>
        </w:rPr>
        <w:t>menjar prèviament escalfat.</w:t>
      </w:r>
    </w:p>
    <w:p w14:paraId="6225A6C1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line="266" w:lineRule="auto"/>
        <w:jc w:val="both"/>
        <w:rPr>
          <w:color w:val="000000"/>
        </w:rPr>
      </w:pPr>
      <w:r>
        <w:rPr>
          <w:color w:val="000000"/>
        </w:rPr>
        <w:t>El centre disposa d’un microones d’ús exclusiu per a les carmanyoles.</w:t>
      </w:r>
    </w:p>
    <w:p w14:paraId="597B15AD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before="1" w:line="252" w:lineRule="auto"/>
        <w:ind w:right="465"/>
        <w:jc w:val="both"/>
        <w:rPr>
          <w:color w:val="000000"/>
        </w:rPr>
      </w:pPr>
      <w:r>
        <w:rPr>
          <w:color w:val="000000"/>
        </w:rPr>
        <w:t>L’alumne/a podrà escalfar el menjar al microones, sempre i quan el recipient i/o carmanyola estigui homologat per aquest ús.</w:t>
      </w:r>
    </w:p>
    <w:p w14:paraId="61FB6656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before="1" w:line="252" w:lineRule="auto"/>
        <w:ind w:right="467"/>
        <w:jc w:val="both"/>
      </w:pPr>
      <w:r>
        <w:rPr>
          <w:color w:val="000000"/>
        </w:rPr>
        <w:t>En cap cas l’alumne/a no pot compartir el menjar amb altres</w:t>
      </w:r>
      <w:r>
        <w:rPr>
          <w:b/>
          <w:color w:val="000000"/>
        </w:rPr>
        <w:t xml:space="preserve"> </w:t>
      </w:r>
      <w:r>
        <w:rPr>
          <w:color w:val="000000"/>
        </w:rPr>
        <w:t>nois i noies que utilitzin el servei. En cas que ho faci no se li permetrà més l’ús del servei.</w:t>
      </w:r>
    </w:p>
    <w:p w14:paraId="0491DEF1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line="259" w:lineRule="auto"/>
        <w:ind w:right="115"/>
        <w:rPr>
          <w:color w:val="000000"/>
        </w:rPr>
      </w:pPr>
      <w:r>
        <w:rPr>
          <w:color w:val="000000"/>
        </w:rPr>
        <w:t>Els dies que l’alumnat portin amanides amb enciam i tomàquet, aquestes han de venir en un recipient apart, no barrejades amb altres aliments.</w:t>
      </w:r>
    </w:p>
    <w:p w14:paraId="6B227407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before="19"/>
        <w:jc w:val="both"/>
        <w:rPr>
          <w:color w:val="000000"/>
        </w:rPr>
      </w:pPr>
      <w:r>
        <w:rPr>
          <w:color w:val="000000"/>
        </w:rPr>
        <w:t>Els menús que portin els alumnes han de venir totalment elaborats i amanits.</w:t>
      </w:r>
    </w:p>
    <w:p w14:paraId="23CA1E64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before="1" w:line="252" w:lineRule="auto"/>
        <w:ind w:right="467"/>
        <w:jc w:val="both"/>
        <w:rPr>
          <w:color w:val="000000"/>
        </w:rPr>
      </w:pPr>
      <w:r>
        <w:rPr>
          <w:color w:val="000000"/>
        </w:rPr>
        <w:t>L’alumnat que usi el servei de carmanyola romandrà en l’espai habilitat per aquest ús.</w:t>
      </w:r>
    </w:p>
    <w:p w14:paraId="1BFCA0E5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before="2"/>
        <w:jc w:val="both"/>
        <w:rPr>
          <w:color w:val="000000"/>
        </w:rPr>
      </w:pPr>
      <w:r>
        <w:rPr>
          <w:color w:val="000000"/>
        </w:rPr>
        <w:t>Després de dinar l’alumne/a desarà la carmanyola i els estris dins la seva motxilla.</w:t>
      </w:r>
    </w:p>
    <w:p w14:paraId="45B53E5E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before="17"/>
        <w:jc w:val="both"/>
        <w:rPr>
          <w:color w:val="000000"/>
        </w:rPr>
      </w:pPr>
      <w:r>
        <w:rPr>
          <w:color w:val="000000"/>
        </w:rPr>
        <w:t>El servei de carmanyola tindrà un preu de ... euros mensual, pel servei de monitoratge.</w:t>
      </w:r>
    </w:p>
    <w:p w14:paraId="5526796F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before="3" w:line="252" w:lineRule="auto"/>
        <w:ind w:right="462"/>
        <w:jc w:val="both"/>
      </w:pPr>
      <w:r>
        <w:rPr>
          <w:color w:val="000000"/>
        </w:rPr>
        <w:t>Les carmanyoles i els estris que porti l’alumnat han d’estar etiquetats</w:t>
      </w:r>
      <w:r>
        <w:rPr>
          <w:b/>
          <w:color w:val="000000"/>
        </w:rPr>
        <w:t xml:space="preserve"> </w:t>
      </w:r>
      <w:r>
        <w:rPr>
          <w:color w:val="000000"/>
        </w:rPr>
        <w:t>(nom i cognoms de l’alumne/a) i no es podran netejar al centre.</w:t>
      </w:r>
    </w:p>
    <w:p w14:paraId="400D76A2" w14:textId="77777777" w:rsidR="00EF698B" w:rsidRDefault="00D14E2B">
      <w:pPr>
        <w:widowControl w:val="0"/>
        <w:numPr>
          <w:ilvl w:val="0"/>
          <w:numId w:val="1"/>
        </w:numPr>
        <w:tabs>
          <w:tab w:val="left" w:pos="822"/>
        </w:tabs>
        <w:spacing w:before="16" w:line="252" w:lineRule="auto"/>
        <w:ind w:right="460"/>
        <w:jc w:val="both"/>
        <w:rPr>
          <w:color w:val="000000"/>
        </w:rPr>
      </w:pPr>
      <w:r>
        <w:rPr>
          <w:color w:val="000000"/>
        </w:rPr>
        <w:t>En cap cas la direcció del centre és responsable de l’estat dels aliments que l’alumne/a porti. Així mateix, la direcció del centre tampoc és responsable si l’alumne/a se salta el protocol de forma intencionada sense que el professorat n’estigui assabentat. La responsabilitat és de la família.</w:t>
      </w:r>
    </w:p>
    <w:p w14:paraId="5F8D007D" w14:textId="77777777" w:rsidR="00EF698B" w:rsidRDefault="00D14E2B">
      <w:pPr>
        <w:widowControl w:val="0"/>
        <w:spacing w:before="166" w:line="252" w:lineRule="auto"/>
        <w:ind w:left="101" w:right="465"/>
        <w:jc w:val="both"/>
        <w:rPr>
          <w:color w:val="000000"/>
        </w:rPr>
      </w:pPr>
      <w:r>
        <w:rPr>
          <w:color w:val="000000"/>
        </w:rPr>
        <w:t>Els usuaris del servei hauran de seguir el procediment indicat sobre l’ús del servei de carmanyola els al centre escolar i es comprometen a respectar-lo. Així mateix, no es permetrà, per part de la direcció del centre, fer ús d’aquest servei en cas de no seguir tot el procediment, tal i com està detallat en l’apartat superior d’aquest document.</w:t>
      </w:r>
    </w:p>
    <w:p w14:paraId="3F589ADF" w14:textId="77777777" w:rsidR="00EF698B" w:rsidRDefault="00EF698B">
      <w:pPr>
        <w:widowControl w:val="0"/>
        <w:rPr>
          <w:color w:val="000000"/>
          <w:sz w:val="20"/>
          <w:szCs w:val="20"/>
        </w:rPr>
      </w:pPr>
    </w:p>
    <w:p w14:paraId="453A2039" w14:textId="77777777" w:rsidR="00EF698B" w:rsidRDefault="00EF698B">
      <w:pPr>
        <w:widowControl w:val="0"/>
        <w:rPr>
          <w:color w:val="000000"/>
          <w:sz w:val="20"/>
          <w:szCs w:val="20"/>
        </w:rPr>
      </w:pPr>
    </w:p>
    <w:p w14:paraId="61F301EC" w14:textId="77777777" w:rsidR="00EF698B" w:rsidRDefault="00EF698B">
      <w:pPr>
        <w:widowControl w:val="0"/>
        <w:spacing w:before="10"/>
        <w:rPr>
          <w:color w:val="000000"/>
          <w:sz w:val="25"/>
          <w:szCs w:val="25"/>
        </w:rPr>
      </w:pPr>
    </w:p>
    <w:p w14:paraId="429DA50F" w14:textId="77777777" w:rsidR="00EF698B" w:rsidRDefault="00EF698B">
      <w:pPr>
        <w:spacing w:before="44"/>
        <w:rPr>
          <w:sz w:val="25"/>
          <w:szCs w:val="25"/>
        </w:rPr>
      </w:pPr>
    </w:p>
    <w:p w14:paraId="34D200A0" w14:textId="77777777" w:rsidR="00EF698B" w:rsidRDefault="00EF698B">
      <w:pPr>
        <w:spacing w:before="44"/>
        <w:rPr>
          <w:sz w:val="25"/>
          <w:szCs w:val="25"/>
        </w:rPr>
      </w:pPr>
    </w:p>
    <w:p w14:paraId="776EBB3C" w14:textId="77777777" w:rsidR="00EF698B" w:rsidRDefault="00D14E2B">
      <w:pPr>
        <w:spacing w:before="4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ÚS DE LA CARMANYOLA A L’INSTITUT ESCOLA BARNOLA D’AVINYÓ</w:t>
      </w:r>
    </w:p>
    <w:p w14:paraId="6E11E714" w14:textId="77777777" w:rsidR="00EF698B" w:rsidRDefault="00D14E2B">
      <w:pPr>
        <w:spacing w:before="186"/>
        <w:ind w:left="102"/>
        <w:rPr>
          <w:i/>
          <w:sz w:val="24"/>
          <w:szCs w:val="24"/>
        </w:rPr>
      </w:pPr>
      <w:r>
        <w:rPr>
          <w:i/>
          <w:sz w:val="24"/>
          <w:szCs w:val="24"/>
        </w:rPr>
        <w:t>(PER A LLIURAR AL CENTRE EDUCATIU)</w:t>
      </w:r>
    </w:p>
    <w:p w14:paraId="3FDAD4E4" w14:textId="77777777" w:rsidR="00EF698B" w:rsidRDefault="00EF698B">
      <w:pPr>
        <w:widowControl w:val="0"/>
        <w:ind w:left="821"/>
        <w:jc w:val="both"/>
        <w:rPr>
          <w:i/>
          <w:color w:val="000000"/>
          <w:sz w:val="24"/>
          <w:szCs w:val="24"/>
        </w:rPr>
      </w:pPr>
    </w:p>
    <w:p w14:paraId="4925F496" w14:textId="77777777" w:rsidR="00EF698B" w:rsidRDefault="00EF698B">
      <w:pPr>
        <w:widowControl w:val="0"/>
        <w:spacing w:before="1"/>
        <w:ind w:left="821"/>
        <w:jc w:val="both"/>
        <w:rPr>
          <w:i/>
          <w:color w:val="000000"/>
          <w:sz w:val="30"/>
          <w:szCs w:val="30"/>
        </w:rPr>
      </w:pPr>
    </w:p>
    <w:p w14:paraId="5024FC74" w14:textId="77777777" w:rsidR="00EF698B" w:rsidRDefault="00D14E2B">
      <w:pPr>
        <w:widowControl w:val="0"/>
        <w:numPr>
          <w:ilvl w:val="0"/>
          <w:numId w:val="2"/>
        </w:numPr>
        <w:tabs>
          <w:tab w:val="left" w:pos="271"/>
        </w:tabs>
        <w:ind w:left="270" w:hanging="169"/>
        <w:rPr>
          <w:color w:val="000000"/>
        </w:rPr>
      </w:pPr>
      <w:r>
        <w:rPr>
          <w:color w:val="000000"/>
        </w:rPr>
        <w:t>El pare, mare o tutor/a de l’alumne/a ha d’estar d’acord amb la normativa  d’ús i amb</w:t>
      </w:r>
    </w:p>
    <w:p w14:paraId="35F5BF70" w14:textId="77777777" w:rsidR="00EF698B" w:rsidRDefault="00D14E2B">
      <w:pPr>
        <w:widowControl w:val="0"/>
        <w:spacing w:before="22"/>
        <w:ind w:left="102"/>
        <w:jc w:val="both"/>
        <w:rPr>
          <w:color w:val="000000"/>
        </w:rPr>
      </w:pPr>
      <w:r>
        <w:rPr>
          <w:color w:val="000000"/>
        </w:rPr>
        <w:t>l’organització del servei per tal d’acollir-se a l’ús de la carmanyola a l’Institut Escola Barnola.</w:t>
      </w:r>
    </w:p>
    <w:p w14:paraId="2FBE089A" w14:textId="77777777" w:rsidR="00EF698B" w:rsidRDefault="00D14E2B">
      <w:pPr>
        <w:widowControl w:val="0"/>
        <w:tabs>
          <w:tab w:val="left" w:pos="295"/>
        </w:tabs>
        <w:spacing w:before="180" w:line="259" w:lineRule="auto"/>
        <w:ind w:left="102" w:right="117"/>
        <w:rPr>
          <w:color w:val="000000"/>
        </w:rPr>
      </w:pPr>
      <w:r>
        <w:t xml:space="preserve">- </w:t>
      </w:r>
      <w:r>
        <w:rPr>
          <w:color w:val="000000"/>
        </w:rPr>
        <w:t>La no acceptació o l’incompliment reiterat de les normes escrites implicarà la baixa immediata del servei de menjador de carmanyola.</w:t>
      </w:r>
    </w:p>
    <w:p w14:paraId="285CB86A" w14:textId="77777777" w:rsidR="00EF698B" w:rsidRDefault="00EF698B">
      <w:pPr>
        <w:widowControl w:val="0"/>
        <w:ind w:left="821"/>
        <w:jc w:val="both"/>
        <w:rPr>
          <w:color w:val="000000"/>
        </w:rPr>
      </w:pPr>
    </w:p>
    <w:p w14:paraId="081B8464" w14:textId="77777777" w:rsidR="00EF698B" w:rsidRDefault="00EF698B">
      <w:pPr>
        <w:widowControl w:val="0"/>
        <w:ind w:left="821"/>
        <w:jc w:val="both"/>
        <w:rPr>
          <w:color w:val="000000"/>
          <w:sz w:val="28"/>
          <w:szCs w:val="28"/>
        </w:rPr>
      </w:pPr>
    </w:p>
    <w:p w14:paraId="22B2A78D" w14:textId="77777777" w:rsidR="00EF698B" w:rsidRDefault="00D14E2B">
      <w:pPr>
        <w:widowControl w:val="0"/>
        <w:tabs>
          <w:tab w:val="left" w:pos="8107"/>
        </w:tabs>
        <w:ind w:left="102"/>
        <w:jc w:val="both"/>
        <w:rPr>
          <w:color w:val="000000"/>
        </w:rPr>
      </w:pPr>
      <w:r>
        <w:rPr>
          <w:color w:val="000000"/>
        </w:rPr>
        <w:t>Jo...................................................................................., amb DNI</w:t>
      </w:r>
      <w:r>
        <w:t xml:space="preserve"> …………………………………...</w:t>
      </w:r>
      <w:r>
        <w:rPr>
          <w:color w:val="000000"/>
        </w:rPr>
        <w:tab/>
        <w:t>,</w:t>
      </w:r>
    </w:p>
    <w:p w14:paraId="3AD2A10B" w14:textId="77777777" w:rsidR="00EF698B" w:rsidRDefault="00D14E2B">
      <w:pPr>
        <w:widowControl w:val="0"/>
        <w:tabs>
          <w:tab w:val="left" w:pos="7040"/>
        </w:tabs>
        <w:spacing w:before="180"/>
        <w:ind w:left="102"/>
        <w:jc w:val="both"/>
        <w:rPr>
          <w:color w:val="000000"/>
        </w:rPr>
      </w:pPr>
      <w:r>
        <w:rPr>
          <w:color w:val="000000"/>
        </w:rPr>
        <w:t>pare, mare o tutor/a de l’alumne/a</w:t>
      </w:r>
      <w:r>
        <w:t xml:space="preserve"> ……………………………………………………………………..  </w:t>
      </w:r>
      <w:r>
        <w:rPr>
          <w:color w:val="000000"/>
        </w:rPr>
        <w:t>accepto la</w:t>
      </w:r>
    </w:p>
    <w:p w14:paraId="3D78EE26" w14:textId="77777777" w:rsidR="00EF698B" w:rsidRDefault="00D14E2B">
      <w:pPr>
        <w:widowControl w:val="0"/>
        <w:spacing w:before="183"/>
        <w:ind w:left="102"/>
        <w:jc w:val="both"/>
        <w:rPr>
          <w:color w:val="000000"/>
        </w:rPr>
      </w:pPr>
      <w:r>
        <w:rPr>
          <w:color w:val="000000"/>
        </w:rPr>
        <w:t>normativa i l’organització referent a l’ús de la carmanyola a l’Institut Escola Barnola.</w:t>
      </w:r>
    </w:p>
    <w:p w14:paraId="635508C3" w14:textId="77777777" w:rsidR="00EF698B" w:rsidRDefault="00EF698B">
      <w:pPr>
        <w:widowControl w:val="0"/>
        <w:ind w:left="821"/>
        <w:jc w:val="both"/>
        <w:rPr>
          <w:color w:val="000000"/>
        </w:rPr>
      </w:pPr>
    </w:p>
    <w:p w14:paraId="503DFC54" w14:textId="77777777" w:rsidR="00EF698B" w:rsidRDefault="00EF698B">
      <w:pPr>
        <w:widowControl w:val="0"/>
        <w:spacing w:before="9"/>
        <w:ind w:left="821"/>
        <w:jc w:val="both"/>
        <w:rPr>
          <w:color w:val="000000"/>
          <w:sz w:val="29"/>
          <w:szCs w:val="29"/>
        </w:rPr>
      </w:pPr>
    </w:p>
    <w:p w14:paraId="7505F409" w14:textId="77777777" w:rsidR="00EF698B" w:rsidRDefault="00D14E2B">
      <w:pPr>
        <w:widowControl w:val="0"/>
        <w:ind w:left="102"/>
        <w:jc w:val="both"/>
        <w:rPr>
          <w:color w:val="000000"/>
        </w:rPr>
      </w:pPr>
      <w:r>
        <w:rPr>
          <w:color w:val="000000"/>
        </w:rPr>
        <w:t>I perquè així consti signo el present document.</w:t>
      </w:r>
    </w:p>
    <w:p w14:paraId="006FEF17" w14:textId="77777777" w:rsidR="00EF698B" w:rsidRDefault="00EF698B">
      <w:pPr>
        <w:widowControl w:val="0"/>
        <w:ind w:left="821"/>
        <w:jc w:val="both"/>
        <w:rPr>
          <w:color w:val="000000"/>
        </w:rPr>
      </w:pPr>
    </w:p>
    <w:p w14:paraId="6133F588" w14:textId="77777777" w:rsidR="00EF698B" w:rsidRDefault="00EF698B">
      <w:pPr>
        <w:widowControl w:val="0"/>
        <w:ind w:left="821"/>
        <w:jc w:val="both"/>
        <w:rPr>
          <w:color w:val="000000"/>
        </w:rPr>
      </w:pPr>
    </w:p>
    <w:p w14:paraId="215F5ABF" w14:textId="77777777" w:rsidR="00EF698B" w:rsidRDefault="00EF698B">
      <w:pPr>
        <w:widowControl w:val="0"/>
        <w:ind w:left="821"/>
        <w:jc w:val="both"/>
        <w:rPr>
          <w:color w:val="000000"/>
        </w:rPr>
      </w:pPr>
    </w:p>
    <w:p w14:paraId="62290563" w14:textId="77777777" w:rsidR="00EF698B" w:rsidRDefault="00EF698B">
      <w:pPr>
        <w:widowControl w:val="0"/>
        <w:ind w:left="821"/>
        <w:jc w:val="both"/>
        <w:rPr>
          <w:color w:val="000000"/>
        </w:rPr>
      </w:pPr>
    </w:p>
    <w:p w14:paraId="5AC0830D" w14:textId="77777777" w:rsidR="00EF698B" w:rsidRDefault="00EF698B">
      <w:pPr>
        <w:widowControl w:val="0"/>
        <w:ind w:left="821"/>
        <w:jc w:val="both"/>
        <w:rPr>
          <w:color w:val="000000"/>
        </w:rPr>
      </w:pPr>
    </w:p>
    <w:p w14:paraId="26706CA1" w14:textId="77777777" w:rsidR="00EF698B" w:rsidRDefault="00EF698B">
      <w:pPr>
        <w:widowControl w:val="0"/>
        <w:ind w:left="821"/>
        <w:jc w:val="both"/>
        <w:rPr>
          <w:color w:val="000000"/>
        </w:rPr>
      </w:pPr>
    </w:p>
    <w:p w14:paraId="42042D56" w14:textId="77777777" w:rsidR="00EF698B" w:rsidRDefault="00EF698B">
      <w:pPr>
        <w:widowControl w:val="0"/>
        <w:spacing w:before="3"/>
        <w:ind w:left="821"/>
        <w:jc w:val="both"/>
        <w:rPr>
          <w:color w:val="000000"/>
          <w:sz w:val="30"/>
          <w:szCs w:val="30"/>
        </w:rPr>
      </w:pPr>
    </w:p>
    <w:p w14:paraId="354C15B5" w14:textId="77777777" w:rsidR="00EF698B" w:rsidRDefault="00D14E2B">
      <w:pPr>
        <w:widowControl w:val="0"/>
        <w:ind w:left="102"/>
        <w:jc w:val="both"/>
        <w:rPr>
          <w:color w:val="000000"/>
        </w:rPr>
      </w:pPr>
      <w:r>
        <w:rPr>
          <w:color w:val="000000"/>
        </w:rPr>
        <w:t>Signatura</w:t>
      </w:r>
    </w:p>
    <w:p w14:paraId="42E995F3" w14:textId="77777777" w:rsidR="00EF698B" w:rsidRDefault="00D14E2B">
      <w:pPr>
        <w:widowControl w:val="0"/>
        <w:tabs>
          <w:tab w:val="left" w:pos="1988"/>
          <w:tab w:val="left" w:pos="5383"/>
        </w:tabs>
        <w:spacing w:before="180"/>
        <w:ind w:left="102"/>
        <w:jc w:val="both"/>
        <w:rPr>
          <w:color w:val="000000"/>
        </w:rPr>
      </w:pPr>
      <w:r>
        <w:rPr>
          <w:color w:val="000000"/>
        </w:rPr>
        <w:t>Avinyó a</w:t>
      </w:r>
      <w:r>
        <w:rPr>
          <w:color w:val="000000"/>
        </w:rPr>
        <w:tab/>
        <w:t>d</w:t>
      </w:r>
      <w:r>
        <w:rPr>
          <w:color w:val="000000"/>
        </w:rPr>
        <w:tab/>
        <w:t>de 2021</w:t>
      </w:r>
    </w:p>
    <w:p w14:paraId="162A52E9" w14:textId="2F956ED8" w:rsidR="00EF698B" w:rsidRDefault="00EF698B">
      <w:pPr>
        <w:widowControl w:val="0"/>
        <w:spacing w:before="10"/>
      </w:pPr>
    </w:p>
    <w:p w14:paraId="12CA2E9C" w14:textId="716ADDDA" w:rsidR="00BD3DCB" w:rsidRDefault="00BD3DCB">
      <w:pPr>
        <w:widowControl w:val="0"/>
        <w:spacing w:before="10"/>
      </w:pPr>
    </w:p>
    <w:p w14:paraId="2BCDE377" w14:textId="149C1C08" w:rsidR="00BD3DCB" w:rsidRDefault="00BD3DCB">
      <w:pPr>
        <w:widowControl w:val="0"/>
        <w:spacing w:before="10"/>
      </w:pPr>
    </w:p>
    <w:p w14:paraId="43EC238A" w14:textId="551C4DA8" w:rsidR="00BD3DCB" w:rsidRDefault="00BD3DCB">
      <w:pPr>
        <w:widowControl w:val="0"/>
        <w:spacing w:before="10"/>
      </w:pPr>
    </w:p>
    <w:p w14:paraId="39DC0EC8" w14:textId="4A2FE5F3" w:rsidR="00BD3DCB" w:rsidRDefault="00BD3DCB">
      <w:pPr>
        <w:widowControl w:val="0"/>
        <w:spacing w:before="10"/>
      </w:pPr>
    </w:p>
    <w:p w14:paraId="2A956635" w14:textId="407ECB4E" w:rsidR="00BD3DCB" w:rsidRDefault="00BD3DCB">
      <w:pPr>
        <w:widowControl w:val="0"/>
        <w:spacing w:before="10"/>
      </w:pPr>
    </w:p>
    <w:p w14:paraId="5B4A572F" w14:textId="4DFF9CD6" w:rsidR="00BD3DCB" w:rsidRDefault="00BD3DCB">
      <w:pPr>
        <w:widowControl w:val="0"/>
        <w:spacing w:before="10"/>
      </w:pPr>
    </w:p>
    <w:p w14:paraId="623093C2" w14:textId="7CA16765" w:rsidR="00BD3DCB" w:rsidRDefault="00BD3DCB">
      <w:pPr>
        <w:widowControl w:val="0"/>
        <w:spacing w:before="10"/>
      </w:pPr>
    </w:p>
    <w:p w14:paraId="57087970" w14:textId="7B279F51" w:rsidR="00BD3DCB" w:rsidRDefault="00BD3DCB">
      <w:pPr>
        <w:widowControl w:val="0"/>
        <w:spacing w:before="10"/>
      </w:pPr>
    </w:p>
    <w:p w14:paraId="3A17DA44" w14:textId="401D35A6" w:rsidR="00BD3DCB" w:rsidRDefault="00BD3DCB">
      <w:pPr>
        <w:widowControl w:val="0"/>
        <w:spacing w:before="10"/>
      </w:pPr>
    </w:p>
    <w:p w14:paraId="3B9FFE11" w14:textId="03E2A713" w:rsidR="00BD3DCB" w:rsidRDefault="00BD3DCB">
      <w:pPr>
        <w:widowControl w:val="0"/>
        <w:spacing w:before="10"/>
      </w:pPr>
    </w:p>
    <w:p w14:paraId="29302FAA" w14:textId="38A1433B" w:rsidR="00BD3DCB" w:rsidRDefault="00BD3DCB">
      <w:pPr>
        <w:widowControl w:val="0"/>
        <w:spacing w:before="10"/>
      </w:pPr>
    </w:p>
    <w:p w14:paraId="1D9D0A4C" w14:textId="2CA0D39C" w:rsidR="00BD3DCB" w:rsidRDefault="00BD3DCB">
      <w:pPr>
        <w:widowControl w:val="0"/>
        <w:spacing w:before="10"/>
      </w:pPr>
    </w:p>
    <w:p w14:paraId="30E2E4E2" w14:textId="0B738A72" w:rsidR="00BD3DCB" w:rsidRDefault="00BD3DCB">
      <w:pPr>
        <w:widowControl w:val="0"/>
        <w:spacing w:before="10"/>
      </w:pPr>
    </w:p>
    <w:p w14:paraId="6A92F0CF" w14:textId="222D1449" w:rsidR="00BD3DCB" w:rsidRDefault="00BD3DCB">
      <w:pPr>
        <w:widowControl w:val="0"/>
        <w:spacing w:before="10"/>
      </w:pPr>
    </w:p>
    <w:p w14:paraId="366FFB41" w14:textId="0106B213" w:rsidR="00BD3DCB" w:rsidRDefault="00BD3DCB">
      <w:pPr>
        <w:widowControl w:val="0"/>
        <w:spacing w:before="10"/>
      </w:pPr>
    </w:p>
    <w:p w14:paraId="78EA44FC" w14:textId="4E657FB1" w:rsidR="00BD3DCB" w:rsidRDefault="00BD3DCB">
      <w:pPr>
        <w:widowControl w:val="0"/>
        <w:spacing w:before="10"/>
      </w:pPr>
    </w:p>
    <w:p w14:paraId="26E09054" w14:textId="100DB6FE" w:rsidR="00BD3DCB" w:rsidRDefault="00BD3DCB">
      <w:pPr>
        <w:widowControl w:val="0"/>
        <w:spacing w:before="10"/>
      </w:pPr>
    </w:p>
    <w:p w14:paraId="7931E4E5" w14:textId="0A270EFE" w:rsidR="00BD3DCB" w:rsidRDefault="00BD3DCB">
      <w:pPr>
        <w:widowControl w:val="0"/>
        <w:spacing w:before="10"/>
      </w:pPr>
    </w:p>
    <w:p w14:paraId="1776EC09" w14:textId="4849CCDE" w:rsidR="00BD3DCB" w:rsidRDefault="00BD3DCB">
      <w:pPr>
        <w:widowControl w:val="0"/>
        <w:spacing w:before="10"/>
      </w:pPr>
    </w:p>
    <w:p w14:paraId="524531F2" w14:textId="4399EDD3" w:rsidR="00BD3DCB" w:rsidRDefault="00BD3DCB">
      <w:pPr>
        <w:widowControl w:val="0"/>
        <w:spacing w:before="10"/>
      </w:pPr>
    </w:p>
    <w:p w14:paraId="03459A7D" w14:textId="204450EE" w:rsidR="00BD3DCB" w:rsidRDefault="00BD3DCB">
      <w:pPr>
        <w:widowControl w:val="0"/>
        <w:spacing w:before="10"/>
      </w:pPr>
    </w:p>
    <w:p w14:paraId="77E171AF" w14:textId="1ED33266" w:rsidR="00BD3DCB" w:rsidRDefault="00BD3DCB">
      <w:pPr>
        <w:widowControl w:val="0"/>
        <w:spacing w:before="10"/>
      </w:pPr>
    </w:p>
    <w:p w14:paraId="27413538" w14:textId="48417177" w:rsidR="00BD3DCB" w:rsidRDefault="00BD3DCB">
      <w:pPr>
        <w:widowControl w:val="0"/>
        <w:spacing w:before="1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FORMULARI DE PAGAMENT DEL MONITORATGE DEL SERVEI DE CARMANYOLA</w:t>
      </w:r>
    </w:p>
    <w:p w14:paraId="11AAB09C" w14:textId="5C4603FF" w:rsidR="00BD3DCB" w:rsidRDefault="00BD3DCB">
      <w:pPr>
        <w:widowControl w:val="0"/>
        <w:spacing w:before="10"/>
        <w:rPr>
          <w:b/>
          <w:sz w:val="28"/>
          <w:szCs w:val="28"/>
          <w:u w:val="single"/>
        </w:rPr>
      </w:pPr>
    </w:p>
    <w:p w14:paraId="051437BD" w14:textId="0A142AE5" w:rsidR="00BD3DCB" w:rsidRDefault="00BD3DCB">
      <w:pPr>
        <w:widowControl w:val="0"/>
        <w:spacing w:before="10"/>
      </w:pPr>
      <w:r>
        <w:t>El servei de carmanyola té un cost degut a la contractació del servei de monitoratge</w:t>
      </w:r>
      <w:r w:rsidR="00D14E2B">
        <w:t xml:space="preserve"> (d’obligat compliment segons les recomanacions del Departament d’Ensenyament de la Generalitat de Catalunya) </w:t>
      </w:r>
    </w:p>
    <w:p w14:paraId="475968FC" w14:textId="35175484" w:rsidR="00BD3DCB" w:rsidRDefault="00BD3DCB">
      <w:pPr>
        <w:widowControl w:val="0"/>
        <w:spacing w:before="10"/>
      </w:pPr>
      <w:r>
        <w:t>El contractarà un monitor amb l’empresa La Xarranca, Fundació socioeducativa privada.</w:t>
      </w:r>
    </w:p>
    <w:p w14:paraId="5B122BC9" w14:textId="7A7EE393" w:rsidR="00BD3DCB" w:rsidRDefault="00BD3DCB">
      <w:pPr>
        <w:widowControl w:val="0"/>
        <w:spacing w:before="10"/>
      </w:pPr>
      <w:r>
        <w:t xml:space="preserve">El cost del servei de monitoratge inclou: </w:t>
      </w:r>
    </w:p>
    <w:p w14:paraId="247BAECD" w14:textId="3926607F" w:rsidR="00BD3DCB" w:rsidRDefault="00BD3DCB" w:rsidP="00BD3DCB">
      <w:pPr>
        <w:pStyle w:val="Pargrafdellista"/>
        <w:widowControl w:val="0"/>
        <w:numPr>
          <w:ilvl w:val="0"/>
          <w:numId w:val="2"/>
        </w:numPr>
        <w:spacing w:before="10"/>
      </w:pPr>
      <w:r>
        <w:t>Selecció de personal</w:t>
      </w:r>
    </w:p>
    <w:p w14:paraId="37EDC17E" w14:textId="37FE6938" w:rsidR="00BD3DCB" w:rsidRDefault="00BD3DCB" w:rsidP="00BD3DCB">
      <w:pPr>
        <w:pStyle w:val="Pargrafdellista"/>
        <w:widowControl w:val="0"/>
        <w:numPr>
          <w:ilvl w:val="0"/>
          <w:numId w:val="2"/>
        </w:numPr>
        <w:spacing w:before="10"/>
      </w:pPr>
      <w:r>
        <w:t>Contractació i gestió laboral del personal contractat, segons el Conveni del Lleure Educatiu i Sociocultural</w:t>
      </w:r>
    </w:p>
    <w:p w14:paraId="3724E281" w14:textId="470E8014" w:rsidR="00BD3DCB" w:rsidRDefault="00BD3DCB" w:rsidP="00BD3DCB">
      <w:pPr>
        <w:pStyle w:val="Pargrafdellista"/>
        <w:widowControl w:val="0"/>
        <w:numPr>
          <w:ilvl w:val="0"/>
          <w:numId w:val="2"/>
        </w:numPr>
        <w:spacing w:before="10"/>
      </w:pPr>
      <w:r>
        <w:t>Prevenció de riscos i vigilància de la salut</w:t>
      </w:r>
    </w:p>
    <w:p w14:paraId="1D123FA3" w14:textId="078CA39F" w:rsidR="00BD3DCB" w:rsidRDefault="00BD3DCB" w:rsidP="00BD3DCB">
      <w:pPr>
        <w:pStyle w:val="Pargrafdellista"/>
        <w:widowControl w:val="0"/>
        <w:numPr>
          <w:ilvl w:val="0"/>
          <w:numId w:val="2"/>
        </w:numPr>
        <w:spacing w:before="10"/>
      </w:pPr>
      <w:r>
        <w:t>Adaptació a les mesures de prevenció i protecció derivades de la situació sanitària Covid-19</w:t>
      </w:r>
    </w:p>
    <w:p w14:paraId="602022B6" w14:textId="190F2B02" w:rsidR="00BD3DCB" w:rsidRDefault="00BD3DCB" w:rsidP="00BD3DCB">
      <w:pPr>
        <w:pStyle w:val="Pargrafdellista"/>
        <w:widowControl w:val="0"/>
        <w:numPr>
          <w:ilvl w:val="0"/>
          <w:numId w:val="2"/>
        </w:numPr>
        <w:spacing w:before="10"/>
      </w:pPr>
      <w:r>
        <w:t>Coordinació general i seguiment</w:t>
      </w:r>
    </w:p>
    <w:p w14:paraId="4BE0796E" w14:textId="2B78D0FE" w:rsidR="00BD3DCB" w:rsidRDefault="00BD3DCB" w:rsidP="00BD3DCB">
      <w:pPr>
        <w:pStyle w:val="Pargrafdellista"/>
        <w:widowControl w:val="0"/>
        <w:numPr>
          <w:ilvl w:val="0"/>
          <w:numId w:val="2"/>
        </w:numPr>
        <w:spacing w:before="10"/>
      </w:pPr>
      <w:r>
        <w:t>Gestió de les suplències</w:t>
      </w:r>
    </w:p>
    <w:p w14:paraId="7D9F5E94" w14:textId="621D2429" w:rsidR="00BD3DCB" w:rsidRDefault="00BD3DCB" w:rsidP="00BD3DCB">
      <w:pPr>
        <w:pStyle w:val="Pargrafdellista"/>
        <w:widowControl w:val="0"/>
        <w:numPr>
          <w:ilvl w:val="0"/>
          <w:numId w:val="2"/>
        </w:numPr>
        <w:spacing w:before="10"/>
      </w:pPr>
      <w:r>
        <w:t>Formació continuada</w:t>
      </w:r>
    </w:p>
    <w:p w14:paraId="65FC4A00" w14:textId="3AEE6B8A" w:rsidR="00BD3DCB" w:rsidRDefault="00BD3DCB" w:rsidP="00BD3DCB">
      <w:pPr>
        <w:pStyle w:val="Pargrafdellista"/>
        <w:widowControl w:val="0"/>
        <w:numPr>
          <w:ilvl w:val="0"/>
          <w:numId w:val="2"/>
        </w:numPr>
        <w:spacing w:before="10"/>
      </w:pPr>
      <w:r>
        <w:t>Assegurança de Responsabilitat Civil i Accidents per al personal contractat</w:t>
      </w:r>
    </w:p>
    <w:p w14:paraId="70ED7982" w14:textId="3473A7B7" w:rsidR="00BD3DCB" w:rsidRDefault="00BD3DCB" w:rsidP="00BD3DCB">
      <w:pPr>
        <w:pStyle w:val="Pargrafdellista"/>
        <w:widowControl w:val="0"/>
        <w:numPr>
          <w:ilvl w:val="0"/>
          <w:numId w:val="2"/>
        </w:numPr>
        <w:spacing w:before="10"/>
      </w:pPr>
      <w:r>
        <w:t>Despeses derivades de la gestió</w:t>
      </w:r>
    </w:p>
    <w:p w14:paraId="53F5DB37" w14:textId="29161509" w:rsidR="00BD3DCB" w:rsidRDefault="00BD3DCB" w:rsidP="00BD3DCB">
      <w:pPr>
        <w:widowControl w:val="0"/>
        <w:spacing w:before="10"/>
      </w:pPr>
    </w:p>
    <w:p w14:paraId="4F31B28A" w14:textId="3E563BAD" w:rsidR="00BD3DCB" w:rsidRDefault="00BD3DCB" w:rsidP="00BD3DCB">
      <w:pPr>
        <w:widowControl w:val="0"/>
        <w:spacing w:before="10"/>
      </w:pPr>
      <w:r>
        <w:t>Per fer front a la despesa de la contractació es requereix el copagament per part de les famílies que facin ús del servei i també hi haurà una subvenció a l’AFA per part d</w:t>
      </w:r>
      <w:r w:rsidR="00D14E2B">
        <w:t xml:space="preserve">’Educació del Ajuntament d’Avinyó. </w:t>
      </w:r>
    </w:p>
    <w:p w14:paraId="0D3C2CB3" w14:textId="588B8221" w:rsidR="00D14E2B" w:rsidRDefault="00D14E2B" w:rsidP="00BD3DCB">
      <w:pPr>
        <w:widowControl w:val="0"/>
        <w:spacing w:before="10"/>
      </w:pPr>
    </w:p>
    <w:p w14:paraId="7B0C012E" w14:textId="6859E5E4" w:rsidR="00D14E2B" w:rsidRPr="00D14E2B" w:rsidRDefault="00D14E2B" w:rsidP="00BD3DCB">
      <w:pPr>
        <w:widowControl w:val="0"/>
        <w:spacing w:before="10"/>
        <w:rPr>
          <w:b/>
          <w:bCs/>
        </w:rPr>
      </w:pPr>
      <w:r w:rsidRPr="00D14E2B">
        <w:rPr>
          <w:b/>
          <w:bCs/>
        </w:rPr>
        <w:t xml:space="preserve">Cost del servei: </w:t>
      </w:r>
    </w:p>
    <w:p w14:paraId="5BD543FB" w14:textId="628F40DB" w:rsidR="00D14E2B" w:rsidRDefault="00D14E2B" w:rsidP="00BD3DCB">
      <w:pPr>
        <w:widowControl w:val="0"/>
        <w:spacing w:before="10"/>
      </w:pPr>
    </w:p>
    <w:p w14:paraId="2CB7F870" w14:textId="1180679F" w:rsidR="00D14E2B" w:rsidRDefault="00D14E2B" w:rsidP="00BD3DCB">
      <w:pPr>
        <w:widowControl w:val="0"/>
        <w:spacing w:before="10"/>
      </w:pPr>
      <w:r>
        <w:t>Usuaris fixos: 33 euros mensuals</w:t>
      </w:r>
    </w:p>
    <w:p w14:paraId="0613EC79" w14:textId="764DE26C" w:rsidR="00D14E2B" w:rsidRDefault="00D14E2B" w:rsidP="00BD3DCB">
      <w:pPr>
        <w:widowControl w:val="0"/>
        <w:spacing w:before="10"/>
      </w:pPr>
      <w:r>
        <w:t xml:space="preserve">Usuaris esporàdics: </w:t>
      </w:r>
      <w:r w:rsidR="00BA2C7E">
        <w:t>2</w:t>
      </w:r>
      <w:r>
        <w:t xml:space="preserve"> € diari. </w:t>
      </w:r>
    </w:p>
    <w:p w14:paraId="5117D462" w14:textId="1A3B86C6" w:rsidR="00D14E2B" w:rsidRDefault="00D14E2B" w:rsidP="00BD3DCB">
      <w:pPr>
        <w:widowControl w:val="0"/>
        <w:spacing w:before="10"/>
      </w:pPr>
    </w:p>
    <w:p w14:paraId="78AE253B" w14:textId="3A0C1138" w:rsidR="00D14E2B" w:rsidRDefault="00D14E2B" w:rsidP="00BD3DCB">
      <w:pPr>
        <w:widowControl w:val="0"/>
        <w:spacing w:before="10"/>
      </w:pPr>
      <w:r>
        <w:t xml:space="preserve">Les quotes del servei de monitoratge es realitzaran per càrrec bancari de forma mensual pels usuaris fixes i de forma trimestral per als usuaris esporàdics. </w:t>
      </w:r>
    </w:p>
    <w:p w14:paraId="7BFD603D" w14:textId="42620EA1" w:rsidR="00D14E2B" w:rsidRDefault="00D14E2B" w:rsidP="00BD3DCB">
      <w:pPr>
        <w:widowControl w:val="0"/>
        <w:spacing w:before="10"/>
      </w:pPr>
    </w:p>
    <w:p w14:paraId="46D803BD" w14:textId="0042BBA0" w:rsidR="00D14E2B" w:rsidRDefault="00D14E2B" w:rsidP="00BD3DCB">
      <w:pPr>
        <w:widowControl w:val="0"/>
        <w:spacing w:before="10"/>
      </w:pPr>
      <w:r>
        <w:t xml:space="preserve">S’adjunta formulari de pagament del servei de monitoratge. </w:t>
      </w:r>
    </w:p>
    <w:p w14:paraId="046B688E" w14:textId="77777777" w:rsidR="00D14E2B" w:rsidRDefault="00D14E2B" w:rsidP="00BD3DCB">
      <w:pPr>
        <w:widowControl w:val="0"/>
        <w:spacing w:before="10"/>
      </w:pPr>
    </w:p>
    <w:sectPr w:rsidR="00D14E2B">
      <w:headerReference w:type="default" r:id="rId8"/>
      <w:pgSz w:w="11920" w:h="16860"/>
      <w:pgMar w:top="780" w:right="980" w:bottom="280" w:left="134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CEB4D" w14:textId="77777777" w:rsidR="00836B29" w:rsidRDefault="00D14E2B">
      <w:r>
        <w:separator/>
      </w:r>
    </w:p>
  </w:endnote>
  <w:endnote w:type="continuationSeparator" w:id="0">
    <w:p w14:paraId="6E71BD96" w14:textId="77777777" w:rsidR="00836B29" w:rsidRDefault="00D1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B80FE" w14:textId="77777777" w:rsidR="00836B29" w:rsidRDefault="00D14E2B">
      <w:r>
        <w:separator/>
      </w:r>
    </w:p>
  </w:footnote>
  <w:footnote w:type="continuationSeparator" w:id="0">
    <w:p w14:paraId="024A8411" w14:textId="77777777" w:rsidR="00836B29" w:rsidRDefault="00D1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7E7B8" w14:textId="77777777" w:rsidR="00EF698B" w:rsidRDefault="00D14E2B">
    <w:pPr>
      <w:widowControl w:val="0"/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0F726182" wp14:editId="32137512">
          <wp:extent cx="878205" cy="67500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820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316ACA" w14:textId="77777777" w:rsidR="00EF698B" w:rsidRDefault="00EF698B">
    <w:pPr>
      <w:widowControl w:val="0"/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C3976"/>
    <w:multiLevelType w:val="multilevel"/>
    <w:tmpl w:val="2F46DEEC"/>
    <w:lvl w:ilvl="0">
      <w:start w:val="1"/>
      <w:numFmt w:val="bullet"/>
      <w:lvlText w:val="-"/>
      <w:lvlJc w:val="left"/>
      <w:pPr>
        <w:ind w:left="102" w:hanging="168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962" w:hanging="168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825" w:hanging="168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87" w:hanging="168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50" w:hanging="168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13" w:hanging="168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75" w:hanging="168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138" w:hanging="16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001" w:hanging="167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47092E"/>
    <w:multiLevelType w:val="multilevel"/>
    <w:tmpl w:val="ABC67D34"/>
    <w:lvl w:ilvl="0">
      <w:start w:val="1"/>
      <w:numFmt w:val="decimal"/>
      <w:lvlText w:val="%1."/>
      <w:lvlJc w:val="left"/>
      <w:pPr>
        <w:ind w:left="821" w:hanging="361"/>
      </w:pPr>
    </w:lvl>
    <w:lvl w:ilvl="1">
      <w:start w:val="1"/>
      <w:numFmt w:val="bullet"/>
      <w:lvlText w:val="●"/>
      <w:lvlJc w:val="left"/>
      <w:pPr>
        <w:ind w:left="169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4" w:hanging="361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32" w:hanging="361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10" w:hanging="361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88" w:hanging="361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966" w:hanging="361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844" w:hanging="361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8B"/>
    <w:rsid w:val="00836B29"/>
    <w:rsid w:val="00BA2C7E"/>
    <w:rsid w:val="00BD3DCB"/>
    <w:rsid w:val="00D14E2B"/>
    <w:rsid w:val="00E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B589"/>
  <w15:docId w15:val="{77467782-6D21-4A5A-A7FC-2FE0412A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Ttol1">
    <w:name w:val="heading 1"/>
    <w:basedOn w:val="LO-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LO-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LO-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LO-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LO-normal"/>
    <w:next w:val="Normal"/>
    <w:uiPriority w:val="10"/>
    <w:qFormat/>
    <w:pPr>
      <w:spacing w:before="58"/>
      <w:ind w:left="2808" w:right="3171"/>
      <w:jc w:val="center"/>
    </w:pPr>
    <w:rPr>
      <w:b/>
      <w:bCs/>
      <w:sz w:val="28"/>
      <w:szCs w:val="28"/>
    </w:rPr>
  </w:style>
  <w:style w:type="character" w:customStyle="1" w:styleId="TextdeglobusCar">
    <w:name w:val="Text de globus Car"/>
    <w:basedOn w:val="Lletraperdefectedelpargraf"/>
    <w:qFormat/>
    <w:rPr>
      <w:rFonts w:ascii="Tahoma" w:eastAsia="Calibri" w:hAnsi="Tahoma" w:cs="Tahoma"/>
      <w:sz w:val="16"/>
      <w:szCs w:val="16"/>
      <w:lang w:val="ca-ES"/>
    </w:rPr>
  </w:style>
  <w:style w:type="character" w:customStyle="1" w:styleId="CapaleraCar">
    <w:name w:val="Capçalera Car"/>
    <w:basedOn w:val="Lletraperdefectedelpargraf"/>
    <w:qFormat/>
    <w:rPr>
      <w:rFonts w:ascii="Calibri" w:eastAsia="Calibri" w:hAnsi="Calibri" w:cs="Calibri"/>
      <w:lang w:val="ca-ES"/>
    </w:rPr>
  </w:style>
  <w:style w:type="character" w:customStyle="1" w:styleId="PeuCar">
    <w:name w:val="Peu Car"/>
    <w:basedOn w:val="Lletraperdefectedelpargraf"/>
    <w:qFormat/>
    <w:rPr>
      <w:rFonts w:ascii="Calibri" w:eastAsia="Calibri" w:hAnsi="Calibri" w:cs="Calibri"/>
      <w:lang w:val="ca-ES"/>
    </w:rPr>
  </w:style>
  <w:style w:type="character" w:customStyle="1" w:styleId="ListLabel1">
    <w:name w:val="ListLabel 1"/>
    <w:qFormat/>
    <w:rPr>
      <w:rFonts w:eastAsia="Calibri" w:cs="Calibri"/>
      <w:sz w:val="22"/>
      <w:szCs w:val="22"/>
    </w:rPr>
  </w:style>
  <w:style w:type="paragraph" w:customStyle="1" w:styleId="Heading">
    <w:name w:val="Heading"/>
    <w:basedOn w:val="Normal"/>
    <w:next w:val="Textindependent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Textindependent">
    <w:name w:val="Body Text"/>
    <w:basedOn w:val="LO-normal"/>
    <w:pPr>
      <w:ind w:left="821"/>
      <w:jc w:val="both"/>
    </w:p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rPr>
      <w:lang w:eastAsia="zh-CN" w:bidi="hi-IN"/>
    </w:rPr>
  </w:style>
  <w:style w:type="paragraph" w:styleId="Pargrafdellista">
    <w:name w:val="List Paragraph"/>
    <w:basedOn w:val="LO-normal"/>
    <w:qFormat/>
    <w:pPr>
      <w:spacing w:before="1"/>
      <w:ind w:left="821" w:hanging="361"/>
      <w:jc w:val="both"/>
    </w:pPr>
  </w:style>
  <w:style w:type="paragraph" w:customStyle="1" w:styleId="TableParagraph">
    <w:name w:val="Table Paragraph"/>
    <w:basedOn w:val="LO-normal"/>
    <w:qFormat/>
    <w:pPr>
      <w:spacing w:before="103"/>
      <w:ind w:left="95"/>
    </w:pPr>
  </w:style>
  <w:style w:type="paragraph" w:styleId="Textdeglobus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LO-normal"/>
    <w:pPr>
      <w:tabs>
        <w:tab w:val="center" w:pos="4252"/>
        <w:tab w:val="right" w:pos="8504"/>
      </w:tabs>
    </w:pPr>
  </w:style>
  <w:style w:type="paragraph" w:styleId="Peu">
    <w:name w:val="footer"/>
    <w:basedOn w:val="LO-normal"/>
    <w:pPr>
      <w:tabs>
        <w:tab w:val="center" w:pos="4252"/>
        <w:tab w:val="right" w:pos="8504"/>
      </w:tabs>
    </w:pPr>
  </w:style>
  <w:style w:type="paragraph" w:styleId="Subtto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oE8my5ICZ1SwpUkjHhwhS2/S9Q==">AMUW2mX7zwDqiugN4Vdq2gAN2lUdY9kjl85CpJOF0gAL1l45T2dgyBQJkboy5j8yOiUg0aH+WnXO3Fdhw36b+oa5Hl4TP/3KQSIq5v1SLLodoXqVRGs/7C7MHTwubAESDPbSoZT6vtSk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Silvia  Madrid Alejos</cp:lastModifiedBy>
  <cp:revision>3</cp:revision>
  <dcterms:created xsi:type="dcterms:W3CDTF">2021-11-19T13:23:00Z</dcterms:created>
  <dcterms:modified xsi:type="dcterms:W3CDTF">2021-11-30T13:05:00Z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LastSaved">
    <vt:filetime>2021-09-29T00:00:00Z</vt:filetime>
  </property>
</Properties>
</file>