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b w:val="1"/>
          <w:rtl w:val="0"/>
        </w:rPr>
        <w:t xml:space="preserve">Conveni de col·laboració entre l’Administració de la Generalitat de Catalunya, mitjançant el Departament d’Educació, i </w:t>
      </w:r>
      <w:r w:rsidDel="00000000" w:rsidR="00000000" w:rsidRPr="00000000">
        <w:rPr>
          <w:b w:val="1"/>
          <w:color w:val="0070c0"/>
          <w:rtl w:val="0"/>
        </w:rPr>
        <w:t xml:space="preserve">&lt;nom de l’entitat&gt;</w:t>
      </w:r>
      <w:r w:rsidDel="00000000" w:rsidR="00000000" w:rsidRPr="00000000">
        <w:rPr>
          <w:b w:val="1"/>
          <w:rtl w:val="0"/>
        </w:rPr>
        <w:t xml:space="preserve">, per desenvolupar el projecte pedagògic d’innovació de creació d’un prototip en el sector </w:t>
      </w:r>
      <w:r w:rsidDel="00000000" w:rsidR="00000000" w:rsidRPr="00000000">
        <w:rPr>
          <w:b w:val="1"/>
          <w:color w:val="2e75b5"/>
          <w:rtl w:val="0"/>
        </w:rPr>
        <w:t xml:space="preserve">&lt;denominació del sector&gt;</w:t>
      </w:r>
      <w:r w:rsidDel="00000000" w:rsidR="00000000" w:rsidRPr="00000000">
        <w:rPr>
          <w:b w:val="1"/>
          <w:rtl w:val="0"/>
        </w:rPr>
        <w:t xml:space="preserve"> dins el marc del Programa d'innovació i transferència de coneixement, InnovaFP, a l’Institut dels Aliments de Barcelona</w:t>
      </w:r>
      <w:r w:rsidDel="00000000" w:rsidR="00000000" w:rsidRPr="00000000">
        <w:rPr>
          <w:b w:val="1"/>
          <w:rtl w:val="0"/>
        </w:rPr>
        <w:t xml:space="preserve">, de Barcelona</w:t>
      </w:r>
      <w:r w:rsidDel="00000000" w:rsidR="00000000" w:rsidRPr="00000000">
        <w:rPr>
          <w:b w:val="1"/>
          <w:color w:val="0070c0"/>
          <w:rtl w:val="0"/>
        </w:rPr>
        <w:t xml:space="preserve"> </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Reunits: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line="276" w:lineRule="auto"/>
        <w:jc w:val="left"/>
        <w:rPr/>
      </w:pPr>
      <w:r w:rsidDel="00000000" w:rsidR="00000000" w:rsidRPr="00000000">
        <w:rPr>
          <w:rtl w:val="0"/>
        </w:rPr>
        <w:t xml:space="preserve">Per part de l’Administració de la Generalitat de Catalunya, mitjançant el Departament d’Educació,Albert Castillo Deop, director</w:t>
      </w:r>
      <w:r w:rsidDel="00000000" w:rsidR="00000000" w:rsidRPr="00000000">
        <w:rPr>
          <w:rtl w:val="0"/>
        </w:rPr>
        <w:t xml:space="preserve"> del centre Institut dels Aliments de Barcelona, amb codi 08077435, en endavant el centre educatiu, nomenat per la Resolució de 12 de gener de 2021</w:t>
      </w:r>
      <w:r w:rsidDel="00000000" w:rsidR="00000000" w:rsidRPr="00000000">
        <w:rPr>
          <w:color w:val="0070c0"/>
          <w:rtl w:val="0"/>
        </w:rPr>
        <w:t xml:space="preserve"> </w:t>
      </w:r>
      <w:r w:rsidDel="00000000" w:rsidR="00000000" w:rsidRPr="00000000">
        <w:rPr>
          <w:rtl w:val="0"/>
        </w:rPr>
        <w:t xml:space="preserve">de nomenament com a director/directora, que actua en virtut de la Resolució EDU/2060/2022, de 29 de juny, per la qual s'estableix el contingut del conveni de col·laboració entre l'Administració de la Generalitat de Catalunya mitjançant el Departament d'Educació, i l'entitat corresponent, per desenvolupar, un projecte pedagògic d’innovació dins el marc del Programa d'innovació i transferència de coneixement InnovaFP a l'institut corresponent i es delega en les persones titulars de les direccions dels instituts de titularitat del Departament d'Educació la competència per a la signatura del conveni i de les seves addendes i publicada en el DOGC núm. 8704 del 7 de juliol de 2022.</w:t>
      </w:r>
    </w:p>
    <w:p w:rsidR="00000000" w:rsidDel="00000000" w:rsidP="00000000" w:rsidRDefault="00000000" w:rsidRPr="00000000" w14:paraId="00000006">
      <w:pPr>
        <w:spacing w:line="276" w:lineRule="auto"/>
        <w:jc w:val="left"/>
        <w:rPr/>
      </w:pPr>
      <w:r w:rsidDel="00000000" w:rsidR="00000000" w:rsidRPr="00000000">
        <w:rPr>
          <w:rtl w:val="0"/>
        </w:rPr>
      </w:r>
    </w:p>
    <w:p w:rsidR="00000000" w:rsidDel="00000000" w:rsidP="00000000" w:rsidRDefault="00000000" w:rsidRPr="00000000" w14:paraId="00000007">
      <w:pPr>
        <w:spacing w:line="276" w:lineRule="auto"/>
        <w:jc w:val="left"/>
        <w:rPr/>
      </w:pPr>
      <w:r w:rsidDel="00000000" w:rsidR="00000000" w:rsidRPr="00000000">
        <w:rPr>
          <w:rtl w:val="0"/>
        </w:rPr>
        <w:t xml:space="preserve">El/la Sr/a. </w:t>
      </w:r>
      <w:r w:rsidDel="00000000" w:rsidR="00000000" w:rsidRPr="00000000">
        <w:rPr>
          <w:color w:val="0070c0"/>
          <w:rtl w:val="0"/>
        </w:rPr>
        <w:t xml:space="preserve">&lt;nom i cognoms&gt;</w:t>
      </w:r>
      <w:r w:rsidDel="00000000" w:rsidR="00000000" w:rsidRPr="00000000">
        <w:rPr>
          <w:color w:val="000000"/>
          <w:rtl w:val="0"/>
        </w:rPr>
        <w:t xml:space="preserve">,</w:t>
      </w:r>
      <w:r w:rsidDel="00000000" w:rsidR="00000000" w:rsidRPr="00000000">
        <w:rPr>
          <w:rtl w:val="0"/>
        </w:rPr>
        <w:t xml:space="preserve"> en nom i representació de </w:t>
      </w:r>
      <w:r w:rsidDel="00000000" w:rsidR="00000000" w:rsidRPr="00000000">
        <w:rPr>
          <w:color w:val="0070c0"/>
          <w:rtl w:val="0"/>
        </w:rPr>
        <w:t xml:space="preserve">&lt;denominació completa de l’entitat&gt;</w:t>
      </w:r>
      <w:r w:rsidDel="00000000" w:rsidR="00000000" w:rsidRPr="00000000">
        <w:rPr>
          <w:rtl w:val="0"/>
        </w:rPr>
        <w:t xml:space="preserve">, amb CIF </w:t>
      </w:r>
      <w:r w:rsidDel="00000000" w:rsidR="00000000" w:rsidRPr="00000000">
        <w:rPr>
          <w:color w:val="0070c0"/>
          <w:rtl w:val="0"/>
        </w:rPr>
        <w:t xml:space="preserve">&lt;número de CIF entitat&gt;</w:t>
      </w:r>
      <w:r w:rsidDel="00000000" w:rsidR="00000000" w:rsidRPr="00000000">
        <w:rPr>
          <w:rtl w:val="0"/>
        </w:rPr>
        <w:t xml:space="preserve">, en endavant l’Entitat, en virtut de </w:t>
      </w:r>
      <w:r w:rsidDel="00000000" w:rsidR="00000000" w:rsidRPr="00000000">
        <w:rPr>
          <w:color w:val="0070c0"/>
          <w:rtl w:val="0"/>
        </w:rPr>
        <w:t xml:space="preserve">&lt;càrrec&gt;</w:t>
      </w:r>
      <w:r w:rsidDel="00000000" w:rsidR="00000000" w:rsidRPr="00000000">
        <w:rPr>
          <w:rtl w:val="0"/>
        </w:rPr>
        <w:t xml:space="preserve"> segons consta acreditat mitjançant </w:t>
      </w:r>
      <w:r w:rsidDel="00000000" w:rsidR="00000000" w:rsidRPr="00000000">
        <w:rPr>
          <w:color w:val="0070c0"/>
          <w:rtl w:val="0"/>
        </w:rPr>
        <w:t xml:space="preserve">&lt;legitimació&gt;</w:t>
      </w:r>
      <w:r w:rsidDel="00000000" w:rsidR="00000000" w:rsidRPr="00000000">
        <w:rPr>
          <w:rtl w:val="0"/>
        </w:rPr>
        <w:t xml:space="preserve">.</w:t>
      </w:r>
    </w:p>
    <w:p w:rsidR="00000000" w:rsidDel="00000000" w:rsidP="00000000" w:rsidRDefault="00000000" w:rsidRPr="00000000" w14:paraId="00000008">
      <w:pPr>
        <w:spacing w:line="276" w:lineRule="auto"/>
        <w:jc w:val="left"/>
        <w:rPr/>
      </w:pPr>
      <w:r w:rsidDel="00000000" w:rsidR="00000000" w:rsidRPr="00000000">
        <w:rPr>
          <w:rtl w:val="0"/>
        </w:rPr>
      </w:r>
    </w:p>
    <w:p w:rsidR="00000000" w:rsidDel="00000000" w:rsidP="00000000" w:rsidRDefault="00000000" w:rsidRPr="00000000" w14:paraId="00000009">
      <w:pPr>
        <w:spacing w:line="276" w:lineRule="auto"/>
        <w:jc w:val="left"/>
        <w:rPr/>
      </w:pPr>
      <w:r w:rsidDel="00000000" w:rsidR="00000000" w:rsidRPr="00000000">
        <w:rPr>
          <w:rtl w:val="0"/>
        </w:rPr>
        <w:t xml:space="preserve">En ús de les seves atribucions, les parts es reconeixen mútuament la capacitat legal suficient per formalitzar aquest acte i</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Manifesten: </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Reial decret 1147/2011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29 de juliol, pel qual s’estableix l’ordenació general de la formació professional del sistema educatiu, determina en el seu article.56, l’impuls a la innovació i qualitat.</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Llei Orgànica 3/2022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31 de març, regula l’ordenació i integració de la Formació Professional.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seu article 102 punt 2, estableix, entre altres, que: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En l'àmbit de les seves competències respectives, les administracions públiques: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Promouran l'existència d'aules tecnològiques i d'innovació als centres de formació professional, generadores de projectes innovadors i investigació aplicada al sector productiu.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Propiciaran la participació dels centres de formació professional, juntament amb altres centres i empreses o organismes equiparats del seu entorn, en projectes d’innovació i investigació aplicada per a la seva conversió en recursos d’innovació del sector productiu i promotors de creació de pols tecnològics.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Impulsaran la realització d'aportacions concretes des de la formació professional a la cadena de valor de les empreses o organismes equiparats per optimitzar i millorar-ne els processos productius mitjançant la col·laboració de centres de formació professional i empreses, prioritàriament petites i mitjanes, en diferents projectes, així com potenciar l'adquisició de coneixement als centres de formació professional.</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Llei 12/2009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10 de juliol, d’educació, regula el sistema educatiu no universitari de Catalunya estableix 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l’article 84.1, que el Departament ha d'afavorir les iniciatives de desenvolupament de projectes d'innovació pedagògica i curricular que tinguin l'objectiu d'estimular la capacitat d'aprenentatge, les habilitats i potencialitats personals, l'èxit escolar de tots els alumnes, la millora de l'activitat educativa i el desenvolupament del projecte educatiu dels centres que presten el Servei d'Educació de Catalunya, i ha d'afavorir especialment la recerca i els projectes d'innovació amb relació a l'ús de les tecnologies de la informació i la comunicació per a l'aprenentatge i el coneixement i amb relació a la formació dels alumnes en el plurilingüisme.  Els projectes es poden referir a un o més centres i poden comportar, si escau, vinculacions amb la universitat, amb els sectors econòmics o amb altres organitzacions.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l’article 84.2 que l'Administració educativa ha d'establir línies per a la innovació, amb la col·laboració, si escau, d'institucions educatives, universitats i altres entitats, i ha d'articular sistemes d'ajuts que les facin possibles.</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Llei 10/2015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19 de juny, de formació i qualificacions professionals,  estableix 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l’article 23.2, que els centres públics de formació professional de la Generalitat disposen d’autonomia organitzativa i de gestió econòmica per a acordar, d’acord amb les condicions que s’estableixin reglamentàriament, el desenvolupament d’accions de formació professional, i per a establir acords de col·laboració amb les organitzacions sindicals i entitats més representatives de Catalunya i altres organitzacions professionals, cambres oficials de comerç, centres d’innovació tecnològica o amb l’Administració local de llur àmbit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l’article 47, que els centres públics disposen d’autonomia organitzativa i econòmica i per a l'establiment de col·laboracions amb empreses i centres d’innovació tecnològica per a prestar serveis de transferència tecnològica o per a concórrer a convocatòries de l'Estat, de la Unió Europea i internacionals de projectes de recerca i desenvolupament (R+D).</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Decret 284/2011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d’1 de març, d’ordenació general de la formació professional inicial estableix en:</w:t>
      </w:r>
    </w:p>
    <w:p w:rsidR="00000000" w:rsidDel="00000000" w:rsidP="00000000" w:rsidRDefault="00000000" w:rsidRPr="00000000" w14:paraId="0000001A">
      <w:pPr>
        <w:ind w:left="708" w:firstLine="0"/>
        <w:rPr/>
      </w:pPr>
      <w:r w:rsidDel="00000000" w:rsidR="00000000" w:rsidRPr="00000000">
        <w:rPr>
          <w:rtl w:val="0"/>
        </w:rPr>
        <w:t xml:space="preserve">-l'article 17.1, que en el marc de l'autonomia pedagògica, organitzativa i de gestió dels centres educatius, i la seva relació i cooperació amb l'entorn productiu i sociolaboral, el Departament ha de fomentar i afavorir i estimular el treball en equip del professorat, la formació permanent del professorat, la recerca i innovació en el seu àmbit docent, i el desenvolupament de les actuacions que afavoreixin la millora contínua dels centres.</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 ENS/1080/2014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5 de maig, per la qual es crea el Programa d'innovació i transferència de coneixement InnovaFP, s’obre convocatòria pública per a la selecció de centres educatius interessats a formar-ne part a partir del curs 2014-2015, i es dóna publicitat dels que actualment en formen part.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Programa InnovaFP fomenta la innovació i l'intercanvi de bones pràctiques amb altres centres; promou el compromís col·lectiu entre el professorat, l'alumnat i les empreses o entitats i el desenvolupament de capacitats clau com la iniciativa, la innovació, l'emprenedoria, la planificació, l'organització, el treball en equip, l'anàlisi i l'avaluació i la responsabilitat davant de reptes amb sentit Entitatrial, i posa el centre en disposició d'interactuar amb les empreses i les entitats per al desenvolupament, transferència i aplicació de coneixements</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 EDU/219/2020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3 de febrer, de modificació de la Resolució ENS/1080/2014, de 5 de maig, per la qual es crea el Programa d’innovació i transferència de coneixement InnovaFP, s'obre convocatòria pública per a la selecció de centres educatius interessats a formar-ne part a partir del curs 2014-2015, i es dona publicitat dels que actualment en formen part. </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 EDU/2060/2021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29 de juny, per la qual s'estableix el contingut del conveni de col·laboració entre l'Administració de la Generalitat de Catalunya mitjançant el Departament d'Educació, i l'entitat corresponent, per desenvolupar un projecte pedagògic d’innovació dins el marc del Programa d'innovació i transferència de coneixement InnovaFP, a l'institut corresponent i es delega en les persones titulars de les direccions dels instituts de titularitat del Departament d'Educació la competència per a la signatura del conveni i de les seves addendes.</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L’Administració de la Generalitat de Catalunya, mitjançant el Departament d’Educació, actua en aquest model de conveni com a titular del centre educatiu.</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el centre educatiu té implantats els cicles formatius objecte d’aquest conveni.</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el centre educatiu ha estat seleccionat per formar part del Programa Innova FP del Departament d’Educació i es manté vigent la seva participació en el programa.</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&lt;denominació completa de l’entitat&gt;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té la voluntat de participar en la formació professional mitjançant la col·laboració en projectes pedagògics d’innovació amb el centre educatiu per a la millora de la qualificació dels actuals i futurs professionals.</w:t>
      </w:r>
    </w:p>
    <w:p w:rsidR="00000000" w:rsidDel="00000000" w:rsidP="00000000" w:rsidRDefault="00000000" w:rsidRPr="00000000" w14:paraId="00000023">
      <w:pPr>
        <w:widowControl w:val="0"/>
        <w:spacing w:after="0" w:line="276" w:lineRule="auto"/>
        <w:jc w:val="left"/>
        <w:rPr>
          <w:color w:val="444444"/>
          <w:highlight w:val="white"/>
        </w:rPr>
      </w:pPr>
      <w:r w:rsidDel="00000000" w:rsidR="00000000" w:rsidRPr="00000000">
        <w:rPr>
          <w:color w:val="000000"/>
          <w:rtl w:val="0"/>
        </w:rPr>
        <w:t xml:space="preserve">D'acord amb l'exposat i en el marc del que disposa, en referència als convenis de col·laboració que subscriuen les administracions públiques, els articles 108 a 112 de la Llei 26/2010, de 3 d'agost, de règim jurídic i de procediment de les administracions públiques de Catalunya, i articles 47 a 52 de la Llei 40/2015, d'1 d'octubre, de règim jurídic del sector públic, amb l'objectiu principal de fomentar la formació professional inicial i  </w:t>
      </w:r>
      <w:r w:rsidDel="00000000" w:rsidR="00000000" w:rsidRPr="00000000">
        <w:rPr>
          <w:color w:val="212121"/>
          <w:rtl w:val="0"/>
        </w:rPr>
        <w:t xml:space="preserve">millorar la formació de l'alumnat mitjançant la seva participació en projectes innovadors</w:t>
      </w:r>
      <w:r w:rsidDel="00000000" w:rsidR="00000000" w:rsidRPr="00000000">
        <w:rPr>
          <w:color w:val="000000"/>
          <w:rtl w:val="0"/>
        </w:rPr>
        <w:t xml:space="preserve">, les parts</w:t>
      </w:r>
      <w:r w:rsidDel="00000000" w:rsidR="00000000" w:rsidRPr="00000000">
        <w:rPr>
          <w:rtl w:val="0"/>
        </w:rPr>
        <w:t xml:space="preserve"> subscriuen aquest conveni amb subjecció a les següents </w:t>
      </w:r>
      <w:r w:rsidDel="00000000" w:rsidR="00000000" w:rsidRPr="00000000">
        <w:rPr>
          <w:rtl w:val="0"/>
        </w:rPr>
      </w:r>
    </w:p>
    <w:p w:rsidR="00000000" w:rsidDel="00000000" w:rsidP="00000000" w:rsidRDefault="00000000" w:rsidRPr="00000000" w14:paraId="00000024">
      <w:pPr>
        <w:spacing w:line="276" w:lineRule="auto"/>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Clàusules</w:t>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Primera. Objecte</w:t>
      </w:r>
    </w:p>
    <w:p w:rsidR="00000000" w:rsidDel="00000000" w:rsidP="00000000" w:rsidRDefault="00000000" w:rsidRPr="00000000" w14:paraId="00000028">
      <w:pPr>
        <w:jc w:val="left"/>
        <w:rPr/>
      </w:pPr>
      <w:r w:rsidDel="00000000" w:rsidR="00000000" w:rsidRPr="00000000">
        <w:rPr>
          <w:rtl w:val="0"/>
        </w:rPr>
        <w:t xml:space="preserve">L’objecte d’aquest conveni és establir els termes de col·laboració entre el Departament d’Educació, mitjançant el centre educatiu </w:t>
      </w:r>
      <w:r w:rsidDel="00000000" w:rsidR="00000000" w:rsidRPr="00000000">
        <w:rPr>
          <w:rtl w:val="0"/>
        </w:rPr>
        <w:t xml:space="preserve">Institut dels Aliments de Barcelona, amb codi 08077435, de Barcelona</w:t>
      </w:r>
      <w:r w:rsidDel="00000000" w:rsidR="00000000" w:rsidRPr="00000000">
        <w:rPr>
          <w:color w:val="0070c0"/>
          <w:rtl w:val="0"/>
        </w:rPr>
        <w:t xml:space="preserve"> </w:t>
      </w:r>
      <w:r w:rsidDel="00000000" w:rsidR="00000000" w:rsidRPr="00000000">
        <w:rPr>
          <w:rtl w:val="0"/>
        </w:rPr>
        <w:t xml:space="preserve">i </w:t>
      </w:r>
      <w:r w:rsidDel="00000000" w:rsidR="00000000" w:rsidRPr="00000000">
        <w:rPr>
          <w:color w:val="0070c0"/>
          <w:rtl w:val="0"/>
        </w:rPr>
        <w:t xml:space="preserve">&lt;nom complet entitat&gt;</w:t>
      </w:r>
      <w:r w:rsidDel="00000000" w:rsidR="00000000" w:rsidRPr="00000000">
        <w:rPr>
          <w:rtl w:val="0"/>
        </w:rPr>
        <w:t xml:space="preserve">, per desenvolupar el projecte pedagògic d’innovació de creació d’un prototip, en el sector </w:t>
      </w:r>
      <w:r w:rsidDel="00000000" w:rsidR="00000000" w:rsidRPr="00000000">
        <w:rPr>
          <w:color w:val="2e75b5"/>
          <w:rtl w:val="0"/>
        </w:rPr>
        <w:t xml:space="preserve">&lt;denominació del sector productiu o de serveis&gt;</w:t>
      </w:r>
      <w:r w:rsidDel="00000000" w:rsidR="00000000" w:rsidRPr="00000000">
        <w:rPr>
          <w:rtl w:val="0"/>
        </w:rPr>
        <w:t xml:space="preserve"> dins el marc del Programa d'innovació i transferència de coneixement, InnovaFP, per a la millora de les competències professionals i formació de l’alumnat dels cicles formatius següents:</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Cicle formatiu de grau</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&lt;mitjà/superior&gt;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&lt;denominació del cicle formatiu&gt;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 codi</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&lt;codi&gt;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00" w:lineRule="auto"/>
        <w:ind w:left="720" w:right="0" w:firstLine="360"/>
        <w:jc w:val="left"/>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[repetir per cada cicle formatiu objecte d’aquest conveni]</w:t>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40" w:before="120" w:line="288"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Segona. Definició del projecte a desenvolupar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4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projecte pedagògic d’innovació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&lt;nom del projecte&gt;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col·laboració amb l’Entitat</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&lt;nom complet entitat&gt;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està inclòs en el marc del Programa d'innovació i transferència de coneixement, InnovaFP i consisteix en la creació d’un prototip, en el marc de les activitats d’ensenyament-aprenentatge que realitza l’alumnat del/s cicle/s formatiu/s de grau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&lt;mitjà/superior&gt;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&lt;denominació del cicle formatiu&gt;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 &lt;codi del cicle formatiu&gt;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[repetir per cada cicle formatiu objecte d’aquest conveni]</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l’institut</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 &lt;denominació de l’institut&gt;,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 la finalitat de millorar les seves competències professionals.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40" w:before="12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prototip contribueix a millorar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&lt;objecte de la millora&gt;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sector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&lt;sector productiu o de serveis&gt;.</w:t>
      </w: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Tercera. Compromisos de l’Entitat </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276" w:lineRule="auto"/>
        <w:ind w:left="785" w:hanging="360"/>
        <w:jc w:val="left"/>
        <w:rPr>
          <w:color w:val="000000"/>
        </w:rPr>
      </w:pPr>
      <w:r w:rsidDel="00000000" w:rsidR="00000000" w:rsidRPr="00000000">
        <w:rPr>
          <w:color w:val="000000"/>
          <w:rtl w:val="0"/>
        </w:rPr>
        <w:t xml:space="preserve">Col·laborar en la definició i desplegament del projecte objecte d’aquest conveni, tenint en compte la transferència del coneixement i la innovació.</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line="276" w:lineRule="auto"/>
        <w:ind w:left="785" w:hanging="360"/>
        <w:jc w:val="left"/>
        <w:rPr>
          <w:color w:val="000000"/>
        </w:rPr>
      </w:pPr>
      <w:r w:rsidDel="00000000" w:rsidR="00000000" w:rsidRPr="00000000">
        <w:rPr>
          <w:color w:val="000000"/>
          <w:rtl w:val="0"/>
        </w:rPr>
        <w:t xml:space="preserve">Posar a disposició l’ús d’instal·lacions o equipaments, si escau, i previ acord de la Comissió de seguiment, per a l’execució del projecte.</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276" w:lineRule="auto"/>
        <w:ind w:left="785" w:hanging="360"/>
        <w:jc w:val="left"/>
        <w:rPr/>
      </w:pPr>
      <w:r w:rsidDel="00000000" w:rsidR="00000000" w:rsidRPr="00000000">
        <w:rPr>
          <w:color w:val="000000"/>
          <w:rtl w:val="0"/>
        </w:rPr>
        <w:t xml:space="preserve">Designar un tutor o tutora de l’entitat, per fer el seguiment de la definició i desplegament del projecte amb el professor/a coordinador/a del projecte pedagògic d’innovació en el centre educatiu.</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276" w:lineRule="auto"/>
        <w:ind w:left="785" w:hanging="360"/>
        <w:jc w:val="left"/>
        <w:rPr/>
      </w:pPr>
      <w:r w:rsidDel="00000000" w:rsidR="00000000" w:rsidRPr="00000000">
        <w:rPr>
          <w:rtl w:val="0"/>
        </w:rPr>
        <w:t xml:space="preserve">Facilitar l'assistència del </w:t>
      </w:r>
      <w:r w:rsidDel="00000000" w:rsidR="00000000" w:rsidRPr="00000000">
        <w:rPr>
          <w:color w:val="000000"/>
          <w:rtl w:val="0"/>
        </w:rPr>
        <w:t xml:space="preserve">tutor o tutora de l’entitat</w:t>
      </w:r>
      <w:r w:rsidDel="00000000" w:rsidR="00000000" w:rsidRPr="00000000">
        <w:rPr>
          <w:rtl w:val="0"/>
        </w:rPr>
        <w:t xml:space="preserve"> a les reunions de treball amb el centre educatiu per a la definició i execució del projecte.</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line="276" w:lineRule="auto"/>
        <w:ind w:left="785" w:hanging="360"/>
        <w:jc w:val="left"/>
        <w:rPr>
          <w:color w:val="000000"/>
        </w:rPr>
      </w:pPr>
      <w:r w:rsidDel="00000000" w:rsidR="00000000" w:rsidRPr="00000000">
        <w:rPr>
          <w:color w:val="000000"/>
          <w:rtl w:val="0"/>
        </w:rPr>
        <w:t xml:space="preserve">Aportar els recursos necessaris per a la definició i execució del projecte, quan escaigui, i previ acord de la Comissió de seguiment.</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line="276" w:lineRule="auto"/>
        <w:ind w:left="785" w:hanging="360"/>
        <w:jc w:val="left"/>
        <w:rPr>
          <w:color w:val="000000"/>
        </w:rPr>
      </w:pPr>
      <w:r w:rsidDel="00000000" w:rsidR="00000000" w:rsidRPr="00000000">
        <w:rPr>
          <w:color w:val="000000"/>
          <w:rtl w:val="0"/>
        </w:rPr>
        <w:t xml:space="preserve">Oferir suport tècnic en la definició i execució del projecte.</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Assumir el desenvolupament dels treballs de divulgació i promoció del projecte que es durà a terme de manera coordinada amb les parts.</w:t>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Quarta. Compromisos del Departament d’Educació, mitjançant el centre educatiu</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line="276" w:lineRule="auto"/>
        <w:ind w:left="785" w:hanging="360"/>
        <w:jc w:val="left"/>
        <w:rPr/>
      </w:pPr>
      <w:r w:rsidDel="00000000" w:rsidR="00000000" w:rsidRPr="00000000">
        <w:rPr>
          <w:rtl w:val="0"/>
        </w:rPr>
        <w:t xml:space="preserve">Designar un </w:t>
      </w:r>
      <w:r w:rsidDel="00000000" w:rsidR="00000000" w:rsidRPr="00000000">
        <w:rPr>
          <w:color w:val="000000"/>
          <w:rtl w:val="0"/>
        </w:rPr>
        <w:t xml:space="preserve">professor/a coordinador/a del projecte pedagògic d’innovació per fer el seguiment de la definició i desplegament del projecte amb el tutor o tutora de l’Entitat.</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line="276" w:lineRule="auto"/>
        <w:ind w:left="785" w:hanging="360"/>
        <w:jc w:val="left"/>
        <w:rPr/>
      </w:pPr>
      <w:r w:rsidDel="00000000" w:rsidR="00000000" w:rsidRPr="00000000">
        <w:rPr>
          <w:rtl w:val="0"/>
        </w:rPr>
        <w:t xml:space="preserve">Facilitar l'assistència del </w:t>
      </w:r>
      <w:r w:rsidDel="00000000" w:rsidR="00000000" w:rsidRPr="00000000">
        <w:rPr>
          <w:color w:val="000000"/>
          <w:rtl w:val="0"/>
        </w:rPr>
        <w:t xml:space="preserve">professor/a coordinador/a del projecte pedagògic d’innovació</w:t>
      </w:r>
      <w:r w:rsidDel="00000000" w:rsidR="00000000" w:rsidRPr="00000000">
        <w:rPr>
          <w:rtl w:val="0"/>
        </w:rPr>
        <w:t xml:space="preserve"> a les reunions de treball amb l’Entitat per a la definició i execució del projecte.</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line="276" w:lineRule="auto"/>
        <w:ind w:left="785" w:hanging="360"/>
        <w:jc w:val="left"/>
        <w:rPr/>
      </w:pPr>
      <w:r w:rsidDel="00000000" w:rsidR="00000000" w:rsidRPr="00000000">
        <w:rPr>
          <w:rtl w:val="0"/>
        </w:rPr>
        <w:t xml:space="preserve">Assumir la direcció i coordinació del projecte.</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line="276" w:lineRule="auto"/>
        <w:ind w:left="782" w:hanging="360"/>
        <w:jc w:val="left"/>
        <w:rPr>
          <w:color w:val="000000"/>
        </w:rPr>
      </w:pPr>
      <w:r w:rsidDel="00000000" w:rsidR="00000000" w:rsidRPr="00000000">
        <w:rPr>
          <w:rtl w:val="0"/>
        </w:rPr>
        <w:t xml:space="preserve">El centre educatiu és responsable dels materials i equipaments que aporti l´Entitat i que estiguin ubicats en les instal·lacions del centre.</w:t>
      </w:r>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line="276" w:lineRule="auto"/>
        <w:ind w:left="782" w:hanging="360"/>
        <w:jc w:val="left"/>
        <w:rPr>
          <w:color w:val="000000"/>
        </w:rPr>
      </w:pPr>
      <w:r w:rsidDel="00000000" w:rsidR="00000000" w:rsidRPr="00000000">
        <w:rPr>
          <w:color w:val="000000"/>
          <w:rtl w:val="0"/>
        </w:rPr>
        <w:t xml:space="preserve">Aportar un espai adequat per desenvolupar el projecte.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Aportar el suport i assessorament del professorat en el desenvolupament del projecte, d’acord amb el seu àmbit professional. </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Incorporar les activitats de desenvolupament del projecte, com activitats d’ensenyament-aprenentatge per a l’alumnat del mòdul professional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&lt;denominació del mòdul&gt;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[repetir si escau]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 cicle formatiu de grau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&lt;mitjà/superior&gt;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&lt;denominació del cicle&gt;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[repetir si escau]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Participar en la creació del prototip i en el desenvolupament general del projecte en totes les seves vessants, perquè l’alumnat del cicle formatiu de </w:t>
      </w:r>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&lt;denominació del cicle&gt;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realitzi les activitats d’ensenyament-aprenentatge de desenvolupament del projecte.</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8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Aportar el material necessari per a la realització de les activitats d’ensenyament-aprenentatge que realitza l’alumnat en el marc del projecte, prèvia comunicació a les altres parts.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jc w:val="left"/>
        <w:rPr/>
      </w:pPr>
      <w:r w:rsidDel="00000000" w:rsidR="00000000" w:rsidRPr="00000000">
        <w:rPr>
          <w:rtl w:val="0"/>
        </w:rPr>
      </w:r>
    </w:p>
    <w:p w:rsidR="00000000" w:rsidDel="00000000" w:rsidP="00000000" w:rsidRDefault="00000000" w:rsidRPr="00000000" w14:paraId="00000044">
      <w:pPr>
        <w:spacing w:line="276" w:lineRule="auto"/>
        <w:jc w:val="left"/>
        <w:rPr>
          <w:color w:val="000000"/>
        </w:rPr>
      </w:pPr>
      <w:r w:rsidDel="00000000" w:rsidR="00000000" w:rsidRPr="00000000">
        <w:rPr>
          <w:b w:val="1"/>
          <w:color w:val="000000"/>
          <w:rtl w:val="0"/>
        </w:rPr>
        <w:t xml:space="preserve">Cinquena. Propietat intel·lectual i industrial </w:t>
      </w:r>
      <w:r w:rsidDel="00000000" w:rsidR="00000000" w:rsidRPr="00000000">
        <w:rPr>
          <w:rtl w:val="0"/>
        </w:rPr>
      </w:r>
    </w:p>
    <w:p w:rsidR="00000000" w:rsidDel="00000000" w:rsidP="00000000" w:rsidRDefault="00000000" w:rsidRPr="00000000" w14:paraId="00000045">
      <w:pPr>
        <w:spacing w:line="276" w:lineRule="auto"/>
        <w:jc w:val="left"/>
        <w:rPr>
          <w:color w:val="000000"/>
        </w:rPr>
      </w:pPr>
      <w:r w:rsidDel="00000000" w:rsidR="00000000" w:rsidRPr="00000000">
        <w:rPr>
          <w:color w:val="000000"/>
          <w:rtl w:val="0"/>
        </w:rPr>
        <w:t xml:space="preserve">1. Les parts signatàries donen compliment a les previsions del Reial Decret Legislatiu 1/1996, de 12 d’abril, pel qual s’aprova el text refós de la Llei de Propietat Intel·lectual, en què es regularitzen, s'aclareixen i s'harmonitzen les disposicions legals vigents sobre la matèria, concretament es comprometen a respectar la propietat intel·lectual dels treballs, que correspon sempre als seus autors.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L’Entitat participant en el projecte inclourà en la difusió que facin dels resultats de la innovació o del projecte resultant el nom de l’alumnat, professorat i del centre educatiu que hi han participat.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t xml:space="preserve">Sisena. Confidencialitat</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centre educatiu, que inclou el seu professorat i alumnat, es compromet a mantenir la confidencialitat de tota la informació tècnica o comercial reservades que es pugui haver rebut ocasionalment en el desenvolupament del projecte pedagògic d’innovació. En aquest sentit, l’entitat pot presentar al centre educatiu els compromisos de confidencialitat que han de signar els alumnes participin en el projecte i, si escau, els professors del centre.</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parts signatàries i les persones vinculades a elles es comprometen a mantenir la confidencialitat del contingut de la documentació, presentada en qualsevol format, que s’ha utilitzat arran dels acords d’aquest conveni.</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Cadascuna de les parts signatàries, a través de les persones que disposin d’aquesta documentació, és responsable de la custodia.</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parts es comprometen a informar als alumnes de l’existència d’aquest compromís, i a vetllar pel seu compliment.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Aquesta documentació no es facilita a tercers sense l’autorització escrita de l’entitat propietària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rPr/>
      </w:pPr>
      <w:r w:rsidDel="00000000" w:rsidR="00000000" w:rsidRPr="00000000">
        <w:rPr>
          <w:rtl w:val="0"/>
        </w:rPr>
        <w:t xml:space="preserve">Setena. Protecció de dades de caràcter personal</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Ambdues parts es comprometen a donar estricte compliment a la normativa reguladora de protecció de dades de caràcter personal d’acord amb el que determina 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 i la Llei orgànica 3/2018, de 5 de desembre, de protecció de dades personals i garantia dels drets digitals; així com a aquella altra normativa reguladora de protecció de dades de caràcter personal que sigui d’aplicació durant la vigència d’aquest conveni i que no contradigui, s’oposi o sigui incompatible amb el Reglament (UE) 2016/679 i la Llei orgànica 3/2018.</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També donaran compliment a les previsions establertes a la Llei orgànica 1/1982, de 5 de maig, de protecció civil del dret a l’honor, a la intimitat personal i familiar i a la pròpia imatge i resta de normativa d’aplicació.</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2"/>
        <w:rPr/>
      </w:pPr>
      <w:r w:rsidDel="00000000" w:rsidR="00000000" w:rsidRPr="00000000">
        <w:rPr>
          <w:rtl w:val="0"/>
        </w:rPr>
        <w:t xml:space="preserve">Vuitena. Protecció dels menors </w:t>
      </w:r>
    </w:p>
    <w:p w:rsidR="00000000" w:rsidDel="00000000" w:rsidP="00000000" w:rsidRDefault="00000000" w:rsidRPr="00000000" w14:paraId="00000054">
      <w:pPr>
        <w:spacing w:after="0" w:line="20" w:lineRule="auto"/>
        <w:jc w:val="left"/>
        <w:rPr/>
      </w:pPr>
      <w:r w:rsidDel="00000000" w:rsidR="00000000" w:rsidRPr="00000000">
        <w:rPr>
          <w:rtl w:val="0"/>
        </w:rPr>
      </w:r>
    </w:p>
    <w:p w:rsidR="00000000" w:rsidDel="00000000" w:rsidP="00000000" w:rsidRDefault="00000000" w:rsidRPr="00000000" w14:paraId="00000055">
      <w:pPr>
        <w:numPr>
          <w:ilvl w:val="0"/>
          <w:numId w:val="11"/>
        </w:numPr>
        <w:ind w:left="360" w:hanging="360"/>
        <w:jc w:val="left"/>
        <w:rPr/>
      </w:pPr>
      <w:r w:rsidDel="00000000" w:rsidR="00000000" w:rsidRPr="00000000">
        <w:rPr>
          <w:rtl w:val="0"/>
        </w:rPr>
        <w:t xml:space="preserve">Les parts es comprometen a que el personal, sigui propi o extern, que intervingui en l’execució d’aquest conveni, compleix el que disposa l’article 57.1 de la Llei orgànica 8/2021, de 4 de juny, de protecció integral a la infància i l’adolescència davant la violència, concretament amb el requisit de no haver estat condemnat per sentència ferma per qualsevol delicte contra la llibertat i indemnitat sexuals tipificats al títol VIII de la Llei orgànica 10/1995, de 23 de novembre, del Codi Penal, així com per qualsevol delicte de tràfic d’éssers humans tipificat al títol VII bis del Codi Penal. Aquesta circumstància s’haurà d’acreditar mitjançant la certificació negativa del Registre Central de delinqüents sexuals”.</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2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centre educatiu obté l’autorització escrita i signada dels representants legals de l’alumnat menor d’edat, tret d’aquells emancipats legalment, per participar en aquest projecte.</w:t>
      </w:r>
    </w:p>
    <w:p w:rsidR="00000000" w:rsidDel="00000000" w:rsidP="00000000" w:rsidRDefault="00000000" w:rsidRPr="00000000" w14:paraId="00000057">
      <w:pPr>
        <w:pStyle w:val="Heading2"/>
        <w:rPr/>
      </w:pPr>
      <w:r w:rsidDel="00000000" w:rsidR="00000000" w:rsidRPr="00000000">
        <w:rPr>
          <w:rtl w:val="0"/>
        </w:rPr>
        <w:t xml:space="preserve">Novena. Igualtat</w:t>
      </w:r>
    </w:p>
    <w:p w:rsidR="00000000" w:rsidDel="00000000" w:rsidP="00000000" w:rsidRDefault="00000000" w:rsidRPr="00000000" w14:paraId="00000058">
      <w:pPr>
        <w:jc w:val="left"/>
        <w:rPr/>
      </w:pPr>
      <w:r w:rsidDel="00000000" w:rsidR="00000000" w:rsidRPr="00000000">
        <w:rPr>
          <w:rtl w:val="0"/>
        </w:rPr>
        <w:t xml:space="preserve">Les parts signants estan compromeses amb la Igualtat i la no discriminació, garantint l'accés de les dones i els homes a la formació professional, podent establir accions positives específiques que corregeixin les situacions en què un sexe o un altre estigui poc representat, en determinades especialitats, i duent a terme accions d'orientació professional no sexista.</w:t>
      </w:r>
    </w:p>
    <w:p w:rsidR="00000000" w:rsidDel="00000000" w:rsidP="00000000" w:rsidRDefault="00000000" w:rsidRPr="00000000" w14:paraId="00000059">
      <w:pPr>
        <w:jc w:val="left"/>
        <w:rPr/>
      </w:pPr>
      <w:r w:rsidDel="00000000" w:rsidR="00000000" w:rsidRPr="00000000">
        <w:rPr>
          <w:rtl w:val="0"/>
        </w:rPr>
      </w:r>
    </w:p>
    <w:p w:rsidR="00000000" w:rsidDel="00000000" w:rsidP="00000000" w:rsidRDefault="00000000" w:rsidRPr="00000000" w14:paraId="0000005A">
      <w:pPr>
        <w:pStyle w:val="Heading2"/>
        <w:rPr/>
      </w:pPr>
      <w:r w:rsidDel="00000000" w:rsidR="00000000" w:rsidRPr="00000000">
        <w:rPr>
          <w:rtl w:val="0"/>
        </w:rPr>
        <w:t xml:space="preserve">Desena. Comissió de seguiment</w:t>
      </w:r>
    </w:p>
    <w:p w:rsidR="00000000" w:rsidDel="00000000" w:rsidP="00000000" w:rsidRDefault="00000000" w:rsidRPr="00000000" w14:paraId="0000005B">
      <w:pPr>
        <w:spacing w:after="240" w:line="276" w:lineRule="auto"/>
        <w:jc w:val="left"/>
        <w:rPr/>
      </w:pPr>
      <w:r w:rsidDel="00000000" w:rsidR="00000000" w:rsidRPr="00000000">
        <w:rPr>
          <w:rtl w:val="0"/>
        </w:rPr>
        <w:t xml:space="preserve">Per seguir i coordinar les accions previstes en aquest conveni es constitueix una Comissió de seguiment, integrada, com a mínim, per un representant de cadascuna de les parts, designat pels signataris del conveni. És president/a d’aquesta Comissió de seguiment, el director/a del centre educatiu o persona en qui delegui.</w:t>
      </w:r>
    </w:p>
    <w:p w:rsidR="00000000" w:rsidDel="00000000" w:rsidP="00000000" w:rsidRDefault="00000000" w:rsidRPr="00000000" w14:paraId="0000005C">
      <w:pPr>
        <w:spacing w:after="240" w:line="276" w:lineRule="auto"/>
        <w:jc w:val="left"/>
        <w:rPr/>
      </w:pPr>
      <w:r w:rsidDel="00000000" w:rsidR="00000000" w:rsidRPr="00000000">
        <w:rPr>
          <w:rtl w:val="0"/>
        </w:rPr>
        <w:t xml:space="preserve">Aquesta comissió actua segons el règim de funcionament que ella mateixa estableix.</w:t>
      </w:r>
    </w:p>
    <w:p w:rsidR="00000000" w:rsidDel="00000000" w:rsidP="00000000" w:rsidRDefault="00000000" w:rsidRPr="00000000" w14:paraId="0000005D">
      <w:pPr>
        <w:spacing w:after="240" w:line="276" w:lineRule="auto"/>
        <w:jc w:val="left"/>
        <w:rPr/>
      </w:pPr>
      <w:r w:rsidDel="00000000" w:rsidR="00000000" w:rsidRPr="00000000">
        <w:rPr>
          <w:rtl w:val="0"/>
        </w:rPr>
        <w:t xml:space="preserve">Són funcions de la Comissió:</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seguiment, vigilància i control de les actuacions previstes en el conveni, amb els objectius de donar compliment de l’objecte del conveni;</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 l’anàlisi i valoració del desplegaments dels acords i els seus resultats;</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resoldre les qüestions sobre la interpretació i desplegament dels acords;</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resoldre l'incompliment de les obligacions i compromisos assumits per cadascuna de les parts;</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determinar les conseqüències aplicables en el cas de que les parts incompleixin els compromisos;</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 el seguiment i avaluació de les condicions de desenvolupament  del projecte;</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aixecar acta dels acords i d’altres de rellevants que siguin adoptats en cadascuna de les reunions, i enviar-les a les institucions participants d’aquest conveni;</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elaborar un informe anual de valoració global del conveni, preferentment un mes abans de la data prevista de finalització de les actuacions objecte del conveni. Aquest informe s’ha de presentar a les parts que el signen, perquè en puguin avaluar els resultats. El centre educatiu ha d’arxivar l’informe i tenir-lo a disposició de la Inspecció d’Educació. Aquest informe forma part de la documentació del sistema de qualitat dels centres;</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coordinar, si s’escau, les seves actuacions amb altres comissions de seguiment que estiguin relacionades amb el compliment dels objectius d’aquest conveni;</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exposar, en reunió de la Comissió, els avenços en el desenvolupament del projecte, perquè en tinguin coneixement els membres de la Comissió i puguin fer, si escau, propostes de millora.</w:t>
      </w:r>
    </w:p>
    <w:p w:rsidR="00000000" w:rsidDel="00000000" w:rsidP="00000000" w:rsidRDefault="00000000" w:rsidRPr="00000000" w14:paraId="00000068">
      <w:pPr>
        <w:jc w:val="left"/>
        <w:rPr/>
      </w:pPr>
      <w:r w:rsidDel="00000000" w:rsidR="00000000" w:rsidRPr="00000000">
        <w:rPr>
          <w:rtl w:val="0"/>
        </w:rPr>
        <w:t xml:space="preserve">La Comissió s’ha de reunir regularment durant el curs i almenys, un cop cada curs, o sempre que ho sol·liciti una de les parts a la presidència de la Comissió. </w:t>
      </w:r>
    </w:p>
    <w:p w:rsidR="00000000" w:rsidDel="00000000" w:rsidP="00000000" w:rsidRDefault="00000000" w:rsidRPr="00000000" w14:paraId="00000069">
      <w:pPr>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Onzena. Assegurances</w:t>
      </w:r>
    </w:p>
    <w:p w:rsidR="00000000" w:rsidDel="00000000" w:rsidP="00000000" w:rsidRDefault="00000000" w:rsidRPr="00000000" w14:paraId="0000006B">
      <w:pPr>
        <w:jc w:val="left"/>
        <w:rPr/>
      </w:pPr>
      <w:r w:rsidDel="00000000" w:rsidR="00000000" w:rsidRPr="00000000">
        <w:rPr>
          <w:rtl w:val="0"/>
        </w:rPr>
        <w:t xml:space="preserve">1. Compromisos del Departament d’Educació</w:t>
      </w:r>
    </w:p>
    <w:p w:rsidR="00000000" w:rsidDel="00000000" w:rsidP="00000000" w:rsidRDefault="00000000" w:rsidRPr="00000000" w14:paraId="0000006C">
      <w:pPr>
        <w:jc w:val="left"/>
        <w:rPr/>
      </w:pPr>
      <w:r w:rsidDel="00000000" w:rsidR="00000000" w:rsidRPr="00000000">
        <w:rPr>
          <w:rtl w:val="0"/>
        </w:rPr>
        <w:t xml:space="preserve">El Departament d’Educació disposa d’una pòlissa d’assegurança:</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responsabilitat patrimonial i civil que cobreix els danys causats a terceres persones pels seus empleats i dependents en l’exercici de les seves funcions o de l’activitat professional per compte d’aquells, per acció o omissió, durant l’exercici de la seva activitat, així com la responsabilitat civil professional.</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danys materials que dóna cobertura del contingut dels béns immobles utilitzats amb independència del títol que ostenti (propietat, cessió d’ús, arrendament, etc.) i del continent quan ostenti el títol de propietari, a fi de desenvolupar les funcions que li corresponen.</w:t>
      </w:r>
    </w:p>
    <w:p w:rsidR="00000000" w:rsidDel="00000000" w:rsidP="00000000" w:rsidRDefault="00000000" w:rsidRPr="00000000" w14:paraId="0000006F">
      <w:pPr>
        <w:jc w:val="left"/>
        <w:rPr/>
      </w:pPr>
      <w:r w:rsidDel="00000000" w:rsidR="00000000" w:rsidRPr="00000000">
        <w:rPr>
          <w:rtl w:val="0"/>
        </w:rPr>
        <w:t xml:space="preserve">2. </w:t>
      </w:r>
      <w:r w:rsidDel="00000000" w:rsidR="00000000" w:rsidRPr="00000000">
        <w:rPr>
          <w:color w:val="000000"/>
          <w:rtl w:val="0"/>
        </w:rPr>
        <w:t xml:space="preserve">Compromisos de l’Entitat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L’Entitat disposa d’una pòlissa d’assegurança de responsabilitat patrimonial i civil que cobreix els danys causats a terceres persones per als seus empleats i dependents en l’exercici de les seves funcions o de l’activitat professional per compte d’aquells, per acció o omissió durant l’exercici de la seva activitat, així com la responsabilitat civil professional.</w:t>
      </w:r>
    </w:p>
    <w:p w:rsidR="00000000" w:rsidDel="00000000" w:rsidP="00000000" w:rsidRDefault="00000000" w:rsidRPr="00000000" w14:paraId="00000071">
      <w:pPr>
        <w:spacing w:after="0" w:line="276" w:lineRule="auto"/>
        <w:jc w:val="left"/>
        <w:rPr/>
      </w:pPr>
      <w:r w:rsidDel="00000000" w:rsidR="00000000" w:rsidRPr="00000000">
        <w:rPr>
          <w:rtl w:val="0"/>
        </w:rPr>
      </w:r>
    </w:p>
    <w:p w:rsidR="00000000" w:rsidDel="00000000" w:rsidP="00000000" w:rsidRDefault="00000000" w:rsidRPr="00000000" w14:paraId="00000072">
      <w:pPr>
        <w:pStyle w:val="Heading2"/>
        <w:rPr/>
      </w:pPr>
      <w:r w:rsidDel="00000000" w:rsidR="00000000" w:rsidRPr="00000000">
        <w:rPr>
          <w:rtl w:val="0"/>
        </w:rPr>
        <w:t xml:space="preserve">Dotzena. Imatge corporativa, responsabilitat social</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publicitat que es faci del present conveni, així com les publicacions, comunicacions o documents relatius a activitats realitzades en el marc del mateix, han d’incloure la referència a la col·laboració entre el centre educatiu i l’entitat , i han de ser respectuoses amb la imatge de les institucions compromeses. En totes les activitats que es realitzin en virtut d'aquest conveni figuraran els respectius logotips.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denominació de cadascuna de les parts, les seves marques registrades, logotips i qualsevol signe distintiu són propietat exclusiva de cadascuna d'elles.</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 de les parts signants del present conveni pot utilitzar marques, distintius o qualsevol dret de propietat industrial o intel·lectual de l'altra part per a fins diferents dels expressament indicats en aquest conveni.</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utilització per una de les parts de les marques i qualsevol altre dret de propietat industrial o intel·lectual titularitat de l'altra part per als fins previstos en el present conveni, no comporta de cap manera l'adquisició per aquell de cap dret sobre els mateixos.</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 així estigui obligada legalment, l’entitat informa del contingut del present conveni a la representació legal dels treballadors.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2"/>
        <w:rPr/>
      </w:pPr>
      <w:r w:rsidDel="00000000" w:rsidR="00000000" w:rsidRPr="00000000">
        <w:rPr>
          <w:rtl w:val="0"/>
        </w:rPr>
        <w:t xml:space="preserve">Tretzena. Publicitat de l'acord, transparència i bon govern</w:t>
      </w:r>
    </w:p>
    <w:p w:rsidR="00000000" w:rsidDel="00000000" w:rsidP="00000000" w:rsidRDefault="00000000" w:rsidRPr="00000000" w14:paraId="0000007A">
      <w:pPr>
        <w:spacing w:after="0" w:line="276" w:lineRule="auto"/>
        <w:jc w:val="left"/>
        <w:rPr/>
      </w:pPr>
      <w:r w:rsidDel="00000000" w:rsidR="00000000" w:rsidRPr="00000000">
        <w:rPr>
          <w:rtl w:val="0"/>
        </w:rPr>
        <w:t xml:space="preserve">El Departament d’Educació fa públic els acords d’aquest conveni en el Diari Oficial de la Generalitat de Catalunya i al web del Registre de convenis de col·laboració i cooperació de la Generalitat, que és accessible des del Portal de la Transparència, d’acord al que estableix l’article 110.3 de la Llei 26/2010, del 3 d'agost, de règim jurídic i de procediment de les administracions públiques de Catalunya i l’article 14 de la Llei 19/2014, del 29 de desembre, de transparència, accés a la informació pública i bon govern.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pStyle w:val="Heading2"/>
        <w:rPr/>
      </w:pPr>
      <w:r w:rsidDel="00000000" w:rsidR="00000000" w:rsidRPr="00000000">
        <w:rPr>
          <w:rtl w:val="0"/>
        </w:rPr>
        <w:t xml:space="preserve">Catorzena. Vigència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Aquest conveni entra en vigor a partir de la data de la seva darrera signatura i és vigent fins </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&lt;al/a l’&gt; &lt;dia&gt; &lt;de/d’&gt; &lt;mes&gt;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&lt;any&gt;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 a màxim quatre anys de vigència).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Aquest conveni no tindrà pròrroga de la seva vigència.</w:t>
      </w:r>
    </w:p>
    <w:p w:rsidR="00000000" w:rsidDel="00000000" w:rsidP="00000000" w:rsidRDefault="00000000" w:rsidRPr="00000000" w14:paraId="0000007F">
      <w:pPr>
        <w:jc w:val="left"/>
        <w:rPr/>
      </w:pPr>
      <w:r w:rsidDel="00000000" w:rsidR="00000000" w:rsidRPr="00000000">
        <w:rPr>
          <w:rtl w:val="0"/>
        </w:rPr>
      </w:r>
    </w:p>
    <w:p w:rsidR="00000000" w:rsidDel="00000000" w:rsidP="00000000" w:rsidRDefault="00000000" w:rsidRPr="00000000" w14:paraId="00000080">
      <w:pPr>
        <w:pStyle w:val="Heading2"/>
        <w:rPr/>
      </w:pPr>
      <w:r w:rsidDel="00000000" w:rsidR="00000000" w:rsidRPr="00000000">
        <w:rPr>
          <w:rtl w:val="0"/>
        </w:rPr>
        <w:t xml:space="preserve">Quinzena. Causes d’extinció</w:t>
      </w:r>
    </w:p>
    <w:p w:rsidR="00000000" w:rsidDel="00000000" w:rsidP="00000000" w:rsidRDefault="00000000" w:rsidRPr="00000000" w14:paraId="00000081">
      <w:pPr>
        <w:jc w:val="left"/>
        <w:rPr/>
      </w:pPr>
      <w:r w:rsidDel="00000000" w:rsidR="00000000" w:rsidRPr="00000000">
        <w:rPr>
          <w:rtl w:val="0"/>
        </w:rPr>
        <w:t xml:space="preserve">Són causes de resolució:</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transcurs del termini de vigència del conveni.</w:t>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L’acord unànime de tots els signants.</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L’incompliment de les obligacions i els compromisos assumits per part d’algun dels signants.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aquest cas, qualsevol de les parts pot notificar a la part incomplidora un requeriment perquè compleixi en un termini determinat les obligacions o els compromisos que es consideren incomplerts. Aquest requeriment s’ha de comunicar al responsable del mecanisme de seguiment, vigilància i control de l’execució del conveni i a les altres parts signants.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un cop transcorregut el termini indicat en el requeriment, l’incompliment persisteix, la part que el va adreçar ha de notificar a les parts signants la concurrència de la causa de resolució i el conveni s’entén resolt. </w:t>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decisió judicial declaratòria de la nul·litat del conveni.</w:t>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manca d’alumnat matriculat suficient, segons els mínims establerts oportunament pel Departament d’Educació.</w:t>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qualsevol altra causa de les generals establertes en la legislació vigent. </w:t>
      </w:r>
    </w:p>
    <w:p w:rsidR="00000000" w:rsidDel="00000000" w:rsidP="00000000" w:rsidRDefault="00000000" w:rsidRPr="00000000" w14:paraId="0000008A">
      <w:pPr>
        <w:pStyle w:val="Heading2"/>
        <w:rPr/>
      </w:pPr>
      <w:r w:rsidDel="00000000" w:rsidR="00000000" w:rsidRPr="00000000">
        <w:rPr>
          <w:rtl w:val="0"/>
        </w:rPr>
        <w:t xml:space="preserve">Setzena. Naturalesa i jurisdicció</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Aquest conveni té naturalesa administrativa, i li és d’aplicació el que s’estableix en el capítol II del Títol IX, de la Llei 26/2010, del 3 d’agost, de règim jurídic i de procediment de les administracions públiques de Catalunya, en el capítol VI de la Llei 40/2015, d’1 d’octubre, de règim jurídic del sector públic, en el Decret 52/2005 de 5 d'abril, de creació i regulació del Registre de convenis de col·laboració i cooperació.</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qüestions litigioses sorgides sobre la interpretació, la modificació, la resolució i els efectes d’aquest conveni, que no puguin ser resoltes de mutu acord en el si de la Comissió de seguiment, seran resoltes per la jurisdicció contenciosa administrativa.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jc w:val="left"/>
        <w:rPr/>
      </w:pPr>
      <w:r w:rsidDel="00000000" w:rsidR="00000000" w:rsidRPr="00000000">
        <w:rPr>
          <w:rtl w:val="0"/>
        </w:rPr>
        <w:t xml:space="preserve">Per tal que així consti, i com a prova de conformitat, les parts signen aquest conveni.</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94.0" w:type="dxa"/>
        <w:jc w:val="left"/>
        <w:tblLayout w:type="fixed"/>
        <w:tblLook w:val="0400"/>
      </w:tblPr>
      <w:tblGrid>
        <w:gridCol w:w="4242"/>
        <w:gridCol w:w="4252"/>
        <w:tblGridChange w:id="0">
          <w:tblGrid>
            <w:gridCol w:w="4242"/>
            <w:gridCol w:w="4252"/>
          </w:tblGrid>
        </w:tblGridChange>
      </w:tblGrid>
      <w:tr>
        <w:trPr>
          <w:cantSplit w:val="0"/>
          <w:tblHeader w:val="0"/>
        </w:trPr>
        <w:tc>
          <w:tcPr>
            <w:shd w:fill="auto"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 part de l’Administració de la Generalitat, mitjançant el Departament d’Educació</w:t>
            </w:r>
          </w:p>
        </w:tc>
        <w:tc>
          <w:tcPr>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 part de </w:t>
            </w:r>
            <w:r w:rsidDel="00000000" w:rsidR="00000000" w:rsidRPr="00000000">
              <w:rPr>
                <w:rFonts w:ascii="Arial" w:cs="Arial" w:eastAsia="Arial" w:hAnsi="Arial"/>
                <w:b w:val="1"/>
                <w:i w:val="0"/>
                <w:smallCaps w:val="0"/>
                <w:strike w:val="0"/>
                <w:color w:val="0070c0"/>
                <w:sz w:val="22"/>
                <w:szCs w:val="22"/>
                <w:u w:val="none"/>
                <w:shd w:fill="auto" w:val="clear"/>
                <w:vertAlign w:val="baseline"/>
                <w:rtl w:val="0"/>
              </w:rPr>
              <w:t xml:space="preserve">&lt;nom de l’Entitat&gt;</w:t>
            </w:r>
            <w:r w:rsidDel="00000000" w:rsidR="00000000" w:rsidRPr="00000000">
              <w:rPr>
                <w:rtl w:val="0"/>
              </w:rPr>
            </w:r>
          </w:p>
        </w:tc>
      </w:tr>
      <w:tr>
        <w:trPr>
          <w:cantSplit w:val="0"/>
          <w:trHeight w:val="2069" w:hRule="atLeast"/>
          <w:tblHeader w:val="0"/>
        </w:trPr>
        <w:tc>
          <w:tcPr>
            <w:shd w:fill="auto" w:val="clea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6">
            <w:pPr>
              <w:spacing w:after="0" w:line="240" w:lineRule="auto"/>
              <w:jc w:val="left"/>
              <w:rPr/>
            </w:pPr>
            <w:r w:rsidDel="00000000" w:rsidR="00000000" w:rsidRPr="00000000">
              <w:rPr>
                <w:rtl w:val="0"/>
              </w:rPr>
              <w:t xml:space="preserve">El/La director/a per delegació del conseller per Resolució EDU/2060/2022, de 29 de juny de 2022</w:t>
            </w:r>
          </w:p>
        </w:tc>
        <w:tc>
          <w:tcPr>
            <w:shd w:fill="auto"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&lt;càrrec del signatari/ària&gt;</w:t>
            </w:r>
            <w:r w:rsidDel="00000000" w:rsidR="00000000" w:rsidRPr="00000000">
              <w:rPr>
                <w:rtl w:val="0"/>
              </w:rPr>
            </w:r>
          </w:p>
        </w:tc>
      </w:tr>
    </w:tbl>
    <w:p w:rsidR="00000000" w:rsidDel="00000000" w:rsidP="00000000" w:rsidRDefault="00000000" w:rsidRPr="00000000" w14:paraId="00000098">
      <w:pPr>
        <w:jc w:val="left"/>
        <w:rPr/>
      </w:pPr>
      <w:r w:rsidDel="00000000" w:rsidR="00000000" w:rsidRPr="00000000">
        <w:rPr>
          <w:rtl w:val="0"/>
        </w:rPr>
      </w:r>
    </w:p>
    <w:p w:rsidR="00000000" w:rsidDel="00000000" w:rsidP="00000000" w:rsidRDefault="00000000" w:rsidRPr="00000000" w14:paraId="00000099">
      <w:pPr>
        <w:jc w:val="left"/>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5" w:top="1702" w:left="1701" w:right="1701" w:header="708" w:footer="56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a6a6a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-1054099</wp:posOffset>
              </wp:positionV>
              <wp:extent cx="352425" cy="1038225"/>
              <wp:effectExtent b="0" l="0" r="0" t="0"/>
              <wp:wrapNone/>
              <wp:docPr descr="Indica el número, la versió, l'any de creació i la llengua en què està redactat el formulari." id="79" name="" title="Referència del formulari"/>
              <a:graphic>
                <a:graphicData uri="http://schemas.microsoft.com/office/word/2010/wordprocessingShape">
                  <wps:wsp>
                    <wps:cNvSpPr/>
                    <wps:cNvPr id="4" name="Shape 4"/>
                    <wps:spPr>
                      <a:xfrm rot="-5400000">
                        <a:off x="4831650" y="3608550"/>
                        <a:ext cx="1028700" cy="342900"/>
                      </a:xfrm>
                      <a:prstGeom prst="rect">
                        <a:avLst/>
                      </a:prstGeom>
                      <a:noFill/>
                      <a:ln>
                        <a:noFill/>
                      </a:ln>
                    </wps:spPr>
                    <wps:txbx>
                      <w:txbxContent>
                        <w:p w:rsidR="00000000" w:rsidDel="00000000" w:rsidP="00000000" w:rsidRDefault="00000000" w:rsidRPr="00000000">
                          <w:pPr>
                            <w:spacing w:after="120" w:before="0" w:line="300"/>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CNV-18-V01-22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-1054099</wp:posOffset>
              </wp:positionV>
              <wp:extent cx="352425" cy="1038225"/>
              <wp:effectExtent b="0" l="0" r="0" t="0"/>
              <wp:wrapNone/>
              <wp:docPr descr="Indica el número, la versió, l'any de creació i la llengua en què està redactat el formulari." id="79" name="image4.png"/>
              <a:graphic>
                <a:graphicData uri="http://schemas.openxmlformats.org/drawingml/2006/picture">
                  <pic:pic>
                    <pic:nvPicPr>
                      <pic:cNvPr descr="Indica el número, la versió, l'any de creació i la llengua en què està redactat el formulari." id="0" name="image4.png"/>
                      <pic:cNvPicPr preferRelativeResize="0"/>
                    </pic:nvPicPr>
                    <pic:blipFill>
                      <a:blip r:embed="rId1"/>
                      <a:srcRect/>
                      <a:stretch>
                        <a:fillRect/>
                      </a:stretch>
                    </pic:blipFill>
                    <pic:spPr>
                      <a:xfrm>
                        <a:off x="0" y="0"/>
                        <a:ext cx="352425" cy="1038225"/>
                      </a:xfrm>
                      <a:prstGeom prst="rect"/>
                      <a:ln/>
                    </pic:spPr>
                  </pic:pic>
                </a:graphicData>
              </a:graphic>
            </wp:anchor>
          </w:drawing>
        </mc:Fallback>
      </mc:AlternateConten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7f7f7f"/>
        <w:sz w:val="18"/>
        <w:szCs w:val="18"/>
        <w:u w:val="none"/>
        <w:shd w:fill="auto" w:val="clear"/>
        <w:vertAlign w:val="baseline"/>
        <w:rtl w:val="0"/>
      </w:rPr>
      <w:t xml:space="preserve">Model de Conveni - Expedient 137875 del Departament d’Educació</w:t>
      <w:tab/>
    </w:r>
    <w:r w:rsidDel="00000000" w:rsidR="00000000" w:rsidRPr="00000000">
      <w:rPr>
        <w:rFonts w:ascii="Arial" w:cs="Arial" w:eastAsia="Arial" w:hAnsi="Arial"/>
        <w:b w:val="0"/>
        <w:i w:val="0"/>
        <w:smallCaps w:val="0"/>
        <w:strike w:val="0"/>
        <w:color w:val="a6a6a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-1168399</wp:posOffset>
              </wp:positionV>
              <wp:extent cx="352425" cy="1038225"/>
              <wp:effectExtent b="0" l="0" r="0" t="0"/>
              <wp:wrapNone/>
              <wp:docPr descr="Indica el número, la versió, l'any de creació i la llengua en què està redactat el formulari." id="78" name="" title="Referència del formulari"/>
              <a:graphic>
                <a:graphicData uri="http://schemas.microsoft.com/office/word/2010/wordprocessingShape">
                  <wps:wsp>
                    <wps:cNvSpPr/>
                    <wps:cNvPr id="3" name="Shape 3"/>
                    <wps:spPr>
                      <a:xfrm rot="-5400000">
                        <a:off x="4831650" y="3608550"/>
                        <a:ext cx="1028700" cy="342900"/>
                      </a:xfrm>
                      <a:prstGeom prst="rect">
                        <a:avLst/>
                      </a:prstGeom>
                      <a:noFill/>
                      <a:ln>
                        <a:noFill/>
                      </a:ln>
                    </wps:spPr>
                    <wps:txbx>
                      <w:txbxContent>
                        <w:p w:rsidR="00000000" w:rsidDel="00000000" w:rsidP="00000000" w:rsidRDefault="00000000" w:rsidRPr="00000000">
                          <w:pPr>
                            <w:spacing w:after="120" w:before="0" w:line="300"/>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CNV-18-V01-22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-1168399</wp:posOffset>
              </wp:positionV>
              <wp:extent cx="352425" cy="1038225"/>
              <wp:effectExtent b="0" l="0" r="0" t="0"/>
              <wp:wrapNone/>
              <wp:docPr descr="Indica el número, la versió, l'any de creació i la llengua en què està redactat el formulari." id="78" name="image3.png"/>
              <a:graphic>
                <a:graphicData uri="http://schemas.openxmlformats.org/drawingml/2006/picture">
                  <pic:pic>
                    <pic:nvPicPr>
                      <pic:cNvPr descr="Indica el número, la versió, l'any de creació i la llengua en què està redactat el formulari." id="0" name="image3.png"/>
                      <pic:cNvPicPr preferRelativeResize="0"/>
                    </pic:nvPicPr>
                    <pic:blipFill>
                      <a:blip r:embed="rId1"/>
                      <a:srcRect/>
                      <a:stretch>
                        <a:fillRect/>
                      </a:stretch>
                    </pic:blipFill>
                    <pic:spPr>
                      <a:xfrm>
                        <a:off x="0" y="0"/>
                        <a:ext cx="352425" cy="1038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288540" cy="392430"/>
          <wp:effectExtent b="0" l="0" r="0" t="0"/>
          <wp:docPr descr="Logotip del Departament d'Edcació" id="81" name="image1.jpg"/>
          <a:graphic>
            <a:graphicData uri="http://schemas.openxmlformats.org/drawingml/2006/picture">
              <pic:pic>
                <pic:nvPicPr>
                  <pic:cNvPr descr="Logotip del Departament d'Edcació" id="0" name="image1.jpg"/>
                  <pic:cNvPicPr preferRelativeResize="0"/>
                </pic:nvPicPr>
                <pic:blipFill>
                  <a:blip r:embed="rId1"/>
                  <a:srcRect b="0" l="0" r="0" t="0"/>
                  <a:stretch>
                    <a:fillRect/>
                  </a:stretch>
                </pic:blipFill>
                <pic:spPr>
                  <a:xfrm>
                    <a:off x="0" y="0"/>
                    <a:ext cx="2288540" cy="39243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&lt;logo entitat&gt;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3810000</wp:posOffset>
              </wp:positionH>
              <wp:positionV relativeFrom="paragraph">
                <wp:posOffset>-165099</wp:posOffset>
              </wp:positionV>
              <wp:extent cx="2105025" cy="238125"/>
              <wp:effectExtent b="0" l="0" r="0" t="0"/>
              <wp:wrapNone/>
              <wp:docPr id="80" name=""/>
              <a:graphic>
                <a:graphicData uri="http://schemas.microsoft.com/office/word/2010/wordprocessingShape">
                  <wps:wsp>
                    <wps:cNvSpPr/>
                    <wps:cNvPr id="5" name="Shape 5"/>
                    <wps:spPr>
                      <a:xfrm>
                        <a:off x="4298250" y="3665700"/>
                        <a:ext cx="2095500" cy="228600"/>
                      </a:xfrm>
                      <a:prstGeom prst="rect">
                        <a:avLst/>
                      </a:prstGeom>
                      <a:noFill/>
                      <a:ln>
                        <a:noFill/>
                      </a:ln>
                    </wps:spPr>
                    <wps:txbx>
                      <w:txbxContent>
                        <w:p w:rsidR="00000000" w:rsidDel="00000000" w:rsidP="00000000" w:rsidRDefault="00000000" w:rsidRPr="00000000">
                          <w:pPr>
                            <w:spacing w:after="120" w:before="0" w:line="36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3810000</wp:posOffset>
              </wp:positionH>
              <wp:positionV relativeFrom="paragraph">
                <wp:posOffset>-165099</wp:posOffset>
              </wp:positionV>
              <wp:extent cx="2105025" cy="238125"/>
              <wp:effectExtent b="0" l="0" r="0" t="0"/>
              <wp:wrapNone/>
              <wp:docPr id="8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05025" cy="238125"/>
                      </a:xfrm>
                      <a:prstGeom prst="rect"/>
                      <a:ln/>
                    </pic:spPr>
                  </pic:pic>
                </a:graphicData>
              </a:graphic>
            </wp:anchor>
          </w:drawing>
        </mc:Fallback>
      </mc:AlternateConten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057275" cy="209550"/>
          <wp:effectExtent b="0" l="0" r="0" t="0"/>
          <wp:docPr descr="Logotip del Departament d'Educació" id="82" name="image1.jpg"/>
          <a:graphic>
            <a:graphicData uri="http://schemas.openxmlformats.org/drawingml/2006/picture">
              <pic:pic>
                <pic:nvPicPr>
                  <pic:cNvPr descr="Logotip del Departament d'Educació" id="0" name="image1.jpg"/>
                  <pic:cNvPicPr preferRelativeResize="0"/>
                </pic:nvPicPr>
                <pic:blipFill>
                  <a:blip r:embed="rId1"/>
                  <a:srcRect b="0" l="13005" r="0" t="0"/>
                  <a:stretch>
                    <a:fillRect/>
                  </a:stretch>
                </pic:blipFill>
                <pic:spPr>
                  <a:xfrm>
                    <a:off x="0" y="0"/>
                    <a:ext cx="1057275" cy="20955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&lt;logo entitat&gt;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-1879599</wp:posOffset>
              </wp:positionH>
              <wp:positionV relativeFrom="paragraph">
                <wp:posOffset>-1295399</wp:posOffset>
              </wp:positionV>
              <wp:extent cx="352425" cy="822325"/>
              <wp:effectExtent b="0" l="0" r="0" t="0"/>
              <wp:wrapNone/>
              <wp:docPr id="77" name=""/>
              <a:graphic>
                <a:graphicData uri="http://schemas.microsoft.com/office/word/2010/wordprocessingShape">
                  <wps:wsp>
                    <wps:cNvSpPr/>
                    <wps:cNvPr id="2" name="Shape 2"/>
                    <wps:spPr>
                      <a:xfrm rot="-5400000">
                        <a:off x="4939600" y="3608550"/>
                        <a:ext cx="812800" cy="342900"/>
                      </a:xfrm>
                      <a:prstGeom prst="rect">
                        <a:avLst/>
                      </a:prstGeom>
                      <a:noFill/>
                      <a:ln>
                        <a:noFill/>
                      </a:ln>
                    </wps:spPr>
                    <wps:txbx>
                      <w:txbxContent>
                        <w:p w:rsidR="00000000" w:rsidDel="00000000" w:rsidP="00000000" w:rsidRDefault="00000000" w:rsidRPr="00000000">
                          <w:pPr>
                            <w:spacing w:after="120" w:before="0" w:line="300"/>
                            <w:ind w:left="0" w:right="0"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CNV-008-V11-20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-1879599</wp:posOffset>
              </wp:positionH>
              <wp:positionV relativeFrom="paragraph">
                <wp:posOffset>-1295399</wp:posOffset>
              </wp:positionV>
              <wp:extent cx="352425" cy="822325"/>
              <wp:effectExtent b="0" l="0" r="0" t="0"/>
              <wp:wrapNone/>
              <wp:docPr id="7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52425" cy="822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720" w:hanging="360"/>
      </w:pPr>
      <w:rPr>
        <w:b w:val="0"/>
        <w:i w:val="0"/>
        <w:smallCaps w:val="0"/>
        <w:strike w:val="0"/>
        <w:sz w:val="22"/>
        <w:szCs w:val="22"/>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85" w:hanging="360"/>
      </w:pPr>
      <w:rPr>
        <w:rFonts w:ascii="Arial" w:cs="Arial" w:eastAsia="Arial" w:hAnsi="Arial"/>
        <w:b w:val="0"/>
        <w:i w:val="0"/>
        <w:strike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85" w:hanging="360"/>
      </w:pPr>
      <w:rPr>
        <w:rFonts w:ascii="Arial" w:cs="Arial" w:eastAsia="Arial" w:hAnsi="Arial"/>
        <w:b w:val="0"/>
        <w:i w:val="0"/>
        <w:strike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360" w:hanging="360"/>
      </w:pPr>
      <w:rPr>
        <w:rFonts w:ascii="Arial" w:cs="Arial" w:eastAsia="Arial" w:hAnsi="Arial"/>
        <w:b w:val="0"/>
        <w:i w:val="0"/>
        <w:sz w:val="22"/>
        <w:szCs w:val="22"/>
      </w:rPr>
    </w:lvl>
    <w:lvl w:ilvl="1">
      <w:start w:val="1"/>
      <w:numFmt w:val="decimal"/>
      <w:lvlText w:val="%2."/>
      <w:lvlJc w:val="left"/>
      <w:pPr>
        <w:ind w:left="737" w:hanging="340"/>
      </w:pPr>
      <w:rPr>
        <w:rFonts w:ascii="Arial" w:cs="Arial" w:eastAsia="Arial" w:hAnsi="Arial"/>
        <w:b w:val="0"/>
        <w:i w:val="0"/>
        <w:smallCaps w:val="0"/>
        <w:strike w:val="0"/>
        <w:color w:val="000000"/>
        <w:sz w:val="22"/>
        <w:szCs w:val="22"/>
        <w:vertAlign w:val="baseline"/>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3"/>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decimal"/>
      <w:lvlText w:val="%1."/>
      <w:lvlJc w:val="left"/>
      <w:pPr>
        <w:ind w:left="360" w:hanging="360"/>
      </w:pPr>
      <w:rPr>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ES"/>
      </w:rPr>
    </w:rPrDefault>
    <w:pPrDefault>
      <w:pPr>
        <w:spacing w:after="120" w:line="3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240" w:line="276" w:lineRule="auto"/>
      <w:jc w:val="left"/>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79AC"/>
    <w:pPr>
      <w:spacing w:after="120" w:line="300" w:lineRule="exact"/>
      <w:jc w:val="both"/>
    </w:pPr>
    <w:rPr>
      <w:rFonts w:ascii="Arial" w:cs="Times New Roman" w:eastAsia="Times New Roman" w:hAnsi="Arial"/>
      <w:szCs w:val="20"/>
      <w:lang w:eastAsia="ca-ES"/>
    </w:rPr>
  </w:style>
  <w:style w:type="paragraph" w:styleId="Ttol2">
    <w:name w:val="heading 2"/>
    <w:basedOn w:val="Normal"/>
    <w:next w:val="Normal"/>
    <w:link w:val="Ttol2Car"/>
    <w:autoRedefine w:val="1"/>
    <w:uiPriority w:val="1"/>
    <w:qFormat w:val="1"/>
    <w:rsid w:val="009179AC"/>
    <w:pPr>
      <w:keepNext w:val="1"/>
      <w:spacing w:after="240" w:line="276" w:lineRule="auto"/>
      <w:jc w:val="left"/>
      <w:outlineLvl w:val="1"/>
    </w:pPr>
    <w:rPr>
      <w:b w:val="1"/>
      <w:szCs w:val="22"/>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paragraph" w:styleId="Capalera">
    <w:name w:val="header"/>
    <w:basedOn w:val="Normal"/>
    <w:link w:val="CapaleraCar"/>
    <w:unhideWhenUsed w:val="1"/>
    <w:rsid w:val="009179AC"/>
    <w:pPr>
      <w:tabs>
        <w:tab w:val="center" w:pos="4252"/>
        <w:tab w:val="right" w:pos="8504"/>
      </w:tabs>
      <w:spacing w:after="0" w:line="240" w:lineRule="auto"/>
    </w:pPr>
  </w:style>
  <w:style w:type="character" w:styleId="CapaleraCar" w:customStyle="1">
    <w:name w:val="Capçalera Car"/>
    <w:basedOn w:val="Tipusdelletraperdefectedelpargraf"/>
    <w:link w:val="Capalera"/>
    <w:rsid w:val="009179AC"/>
  </w:style>
  <w:style w:type="paragraph" w:styleId="Peu">
    <w:name w:val="footer"/>
    <w:basedOn w:val="Normal"/>
    <w:link w:val="PeuCar"/>
    <w:uiPriority w:val="99"/>
    <w:unhideWhenUsed w:val="1"/>
    <w:rsid w:val="009179AC"/>
    <w:pPr>
      <w:tabs>
        <w:tab w:val="center" w:pos="4252"/>
        <w:tab w:val="right" w:pos="8504"/>
      </w:tabs>
      <w:spacing w:after="0" w:line="240" w:lineRule="auto"/>
    </w:pPr>
  </w:style>
  <w:style w:type="character" w:styleId="PeuCar" w:customStyle="1">
    <w:name w:val="Peu Car"/>
    <w:basedOn w:val="Tipusdelletraperdefectedelpargraf"/>
    <w:link w:val="Peu"/>
    <w:uiPriority w:val="99"/>
    <w:rsid w:val="009179AC"/>
  </w:style>
  <w:style w:type="character" w:styleId="Ttol2Car" w:customStyle="1">
    <w:name w:val="Títol 2 Car"/>
    <w:basedOn w:val="Tipusdelletraperdefectedelpargraf"/>
    <w:link w:val="Ttol2"/>
    <w:uiPriority w:val="1"/>
    <w:rsid w:val="009179AC"/>
    <w:rPr>
      <w:rFonts w:ascii="Arial" w:cs="Times New Roman" w:eastAsia="Times New Roman" w:hAnsi="Arial"/>
      <w:b w:val="1"/>
      <w:lang w:eastAsia="ca-ES"/>
    </w:rPr>
  </w:style>
  <w:style w:type="paragraph" w:styleId="Senseespaiat">
    <w:name w:val="No Spacing"/>
    <w:aliases w:val="3_Text Conveni Català"/>
    <w:uiPriority w:val="1"/>
    <w:qFormat w:val="1"/>
    <w:rsid w:val="009179AC"/>
    <w:pPr>
      <w:widowControl w:val="0"/>
      <w:spacing w:after="0" w:line="240" w:lineRule="auto"/>
    </w:pPr>
    <w:rPr>
      <w:rFonts w:ascii="Arial" w:cs="Times New Roman" w:eastAsia="Calibri" w:hAnsi="Arial"/>
      <w:lang w:val="en-US"/>
    </w:rPr>
  </w:style>
  <w:style w:type="paragraph" w:styleId="Pargrafdellista">
    <w:name w:val="List Paragraph"/>
    <w:aliases w:val="2_Titol Castellà Conveni"/>
    <w:basedOn w:val="Normal"/>
    <w:uiPriority w:val="34"/>
    <w:qFormat w:val="1"/>
    <w:rsid w:val="009179AC"/>
    <w:pPr>
      <w:ind w:left="720"/>
      <w:contextualSpacing w:val="1"/>
    </w:pPr>
  </w:style>
  <w:style w:type="paragraph" w:styleId="LlistaABC" w:customStyle="1">
    <w:name w:val="Llista ABC"/>
    <w:basedOn w:val="Normal"/>
    <w:autoRedefine w:val="1"/>
    <w:qFormat w:val="1"/>
    <w:rsid w:val="009179AC"/>
    <w:pPr>
      <w:spacing w:line="276" w:lineRule="auto"/>
      <w:jc w:val="left"/>
    </w:pPr>
    <w:rPr>
      <w:rFonts w:cs="Arial" w:eastAsiaTheme="minorHAnsi"/>
      <w:szCs w:val="22"/>
      <w:lang w:eastAsia="en-US"/>
    </w:rPr>
  </w:style>
  <w:style w:type="paragraph" w:styleId="Llistanmeros" w:customStyle="1">
    <w:name w:val="Llista números"/>
    <w:basedOn w:val="Normal"/>
    <w:qFormat w:val="1"/>
    <w:rsid w:val="009179AC"/>
    <w:pPr>
      <w:numPr>
        <w:ilvl w:val="1"/>
        <w:numId w:val="1"/>
      </w:numPr>
    </w:pPr>
  </w:style>
  <w:style w:type="paragraph" w:styleId="Default" w:customStyle="1">
    <w:name w:val="Default"/>
    <w:rsid w:val="009179AC"/>
    <w:pPr>
      <w:autoSpaceDE w:val="0"/>
      <w:autoSpaceDN w:val="0"/>
      <w:adjustRightInd w:val="0"/>
      <w:spacing w:after="0" w:line="240" w:lineRule="auto"/>
    </w:pPr>
    <w:rPr>
      <w:rFonts w:ascii="Arial" w:cs="Arial" w:hAnsi="Arial"/>
      <w:color w:val="000000"/>
      <w:sz w:val="24"/>
      <w:szCs w:val="24"/>
    </w:rPr>
  </w:style>
  <w:style w:type="paragraph" w:styleId="Textdecomentari">
    <w:name w:val="annotation text"/>
    <w:basedOn w:val="Normal"/>
    <w:link w:val="TextdecomentariCar"/>
    <w:uiPriority w:val="99"/>
    <w:unhideWhenUsed w:val="1"/>
    <w:rsid w:val="009179AC"/>
    <w:pPr>
      <w:spacing w:line="240" w:lineRule="auto"/>
    </w:pPr>
    <w:rPr>
      <w:sz w:val="20"/>
    </w:rPr>
  </w:style>
  <w:style w:type="character" w:styleId="TextdecomentariCar" w:customStyle="1">
    <w:name w:val="Text de comentari Car"/>
    <w:basedOn w:val="Tipusdelletraperdefectedelpargraf"/>
    <w:link w:val="Textdecomentari"/>
    <w:uiPriority w:val="99"/>
    <w:rsid w:val="009179AC"/>
    <w:rPr>
      <w:rFonts w:ascii="Arial" w:cs="Times New Roman" w:eastAsia="Times New Roman" w:hAnsi="Arial"/>
      <w:sz w:val="20"/>
      <w:szCs w:val="20"/>
      <w:lang w:eastAsia="ca-ES"/>
    </w:rPr>
  </w:style>
  <w:style w:type="paragraph" w:styleId="llistanmeros0" w:customStyle="1">
    <w:name w:val="llista números"/>
    <w:basedOn w:val="LlistaABC"/>
    <w:qFormat w:val="1"/>
    <w:rsid w:val="009179AC"/>
    <w:pPr>
      <w:numPr>
        <w:numId w:val="3"/>
      </w:numPr>
    </w:pPr>
    <w:rPr>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sX8qCjsGNrdjlYwuwDQgleww==">CgMxLjAyCGguZ2pkZ3hzOAByITFCY3JaaFVMeV8teTNGNWM4MnlYVDVJWnM2ZTY5bVJ6ZA==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2022-07-07T08:05:00Z</dcterms:created>
  <dc:creator>Sales Piñeiro, Montserrat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0x01010040AB934F89D3694FBA043031947068F7</vt:lpwstr>
  </property>
</Properties>
</file>