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29"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29"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29" w:firstLine="0"/>
        <w:jc w:val="center"/>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SÍNTESI DEL CONSELL ESCOLAR DEL DIA </w:t>
      </w:r>
      <w:r w:rsidDel="00000000" w:rsidR="00000000" w:rsidRPr="00000000">
        <w:rPr>
          <w:rFonts w:ascii="Calibri" w:cs="Calibri" w:eastAsia="Calibri" w:hAnsi="Calibri"/>
          <w:b w:val="1"/>
          <w:u w:val="single"/>
          <w:rtl w:val="0"/>
        </w:rPr>
        <w:t xml:space="preserve">28 DE NOVEMBRE DE 2024</w:t>
      </w:r>
      <w:r w:rsidDel="00000000" w:rsidR="00000000" w:rsidRPr="00000000">
        <w:rPr>
          <w:rtl w:val="0"/>
        </w:rPr>
      </w:r>
    </w:p>
    <w:p w:rsidR="00000000" w:rsidDel="00000000" w:rsidP="00000000" w:rsidRDefault="00000000" w:rsidRPr="00000000" w14:paraId="00000004">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14"/>
          <w:szCs w:val="14"/>
        </w:rPr>
      </w:pPr>
      <w:r w:rsidDel="00000000" w:rsidR="00000000" w:rsidRPr="00000000">
        <w:rPr>
          <w:rtl w:val="0"/>
        </w:rPr>
      </w:r>
    </w:p>
    <w:tbl>
      <w:tblPr>
        <w:tblStyle w:val="Table1"/>
        <w:tblW w:w="9923.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rHeight w:val="200" w:hRule="atLeast"/>
          <w:tblHeader w:val="1"/>
        </w:trPr>
        <w:tc>
          <w:tcPr>
            <w:shd w:fill="93cddc" w:val="clea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TEMES TRACTATS</w:t>
            </w:r>
          </w:p>
        </w:tc>
      </w:tr>
      <w:tr>
        <w:trPr>
          <w:cantSplit w:val="0"/>
          <w:trHeight w:val="440" w:hRule="atLeast"/>
          <w:tblHeader w:val="1"/>
        </w:trPr>
        <w:tc>
          <w:tcPr>
            <w:shd w:fill="ffffff"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Es presenta la Programació General Anual (PGA) del curs 2024-2025. En aquesta s’hi recullen totes les propostes que es duran a terme al llarg del curs.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Hi ha hagut la modificació d’una beca de la Fundació Garcia Fossas.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Torn obert de paraula:</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L’escola ja ha rebut els resultats de l’Avaluació diagnòstica de 4t amb les modificacions de matemàtiques i els resultats són els que esperàvem. N’estem contents dels resultats.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Hem rebut una assignació econòmica per a la compra de llibres de text i material didàctic. Hem de fer aquesta compra abans d’acabar l’any.</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 de les famílies es pregunta per l’incident entre dues famílies fora de l’escola. S’informa que ja s’ha fet tot el que la Inspecció Educativa ens va dir que havíem de fer.</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Una família fa arribar la seva preocupació en referència al nivell de matemàtiques. Els darrers cursos, les Competències bàsiques de 6è (final d’etapa) han sortit molt bé. A més a més. el retorn de l’Institut de referència és positiu.</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Es demana si des de l’escola podem fer alguna queixa al Districte per a la millora de la salubritat a la Plaça de Can Climent. Expliquem que l’escola ja ha fet les queixes al Districte i que no se n’ha obtingut resposta. </w:t>
            </w:r>
            <w:r w:rsidDel="00000000" w:rsidR="00000000" w:rsidRPr="00000000">
              <w:rPr>
                <w:rFonts w:ascii="Calibri" w:cs="Calibri" w:eastAsia="Calibri" w:hAnsi="Calibri"/>
                <w:sz w:val="22"/>
                <w:szCs w:val="22"/>
                <w:highlight w:val="white"/>
                <w:rtl w:val="0"/>
              </w:rPr>
              <w:t xml:space="preserve">La representant de l’Ajuntament al Consell es compromet a fer arribar aquesta queixa a qui correspongui del Districte.</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93cddc"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ACORDS</w:t>
            </w:r>
          </w:p>
        </w:tc>
      </w:tr>
      <w:tr>
        <w:trPr>
          <w:cantSplit w:val="0"/>
          <w:trHeight w:val="440" w:hRule="atLeast"/>
          <w:tblHeader w:val="0"/>
        </w:trPr>
        <w:tc>
          <w:tcPr>
            <w:shd w:fill="ffffff"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S’aprova la PGA 2024-2025.</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S’aprova la modificació de la beca de la Fundació Garcia Fossas.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representant de l’Ajuntament al Consell farà arribar la queixa sobre la neteja de la Plaça de Can Climent a qui correspongui del Districte.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7">
      <w:pPr>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18">
      <w:pPr>
        <w:jc w:val="center"/>
        <w:rPr>
          <w:rFonts w:ascii="Comic Sans MS" w:cs="Comic Sans MS" w:eastAsia="Comic Sans MS" w:hAnsi="Comic Sans MS"/>
        </w:rPr>
      </w:pPr>
      <w:bookmarkStart w:colFirst="0" w:colLast="0" w:name="_heading=h.30j0zll" w:id="0"/>
      <w:bookmarkEnd w:id="0"/>
      <w:r w:rsidDel="00000000" w:rsidR="00000000" w:rsidRPr="00000000">
        <w:rPr>
          <w:rtl w:val="0"/>
        </w:rPr>
      </w:r>
    </w:p>
    <w:sectPr>
      <w:headerReference r:id="rId7" w:type="default"/>
      <w:footerReference r:id="rId8" w:type="default"/>
      <w:pgSz w:h="16840" w:w="11900" w:orient="portrait"/>
      <w:pgMar w:bottom="720" w:top="720" w:left="720" w:right="720" w:header="113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ic Sans MS"/>
  <w:font w:name="Courier New"/>
  <w:font w:name="Noto Sans Symbols">
    <w:embedRegular w:fontKey="{00000000-0000-0000-0000-000000000000}" r:id="rId1" w:subsetted="0"/>
    <w:embedBold w:fontKey="{00000000-0000-0000-0000-000000000000}" r:id="rId2" w:subsetted="0"/>
  </w:font>
  <w:font w:name="Helvetica Neue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left" w:leader="none" w:pos="851"/>
      </w:tabs>
      <w:rPr>
        <w:rFonts w:ascii="Helvetica Neue Light" w:cs="Helvetica Neue Light" w:eastAsia="Helvetica Neue Light" w:hAnsi="Helvetica Neue Light"/>
        <w:sz w:val="14"/>
        <w:szCs w:val="14"/>
      </w:rPr>
    </w:pPr>
    <w:r w:rsidDel="00000000" w:rsidR="00000000" w:rsidRPr="00000000">
      <w:rPr>
        <w:rFonts w:ascii="Helvetica Neue Light" w:cs="Helvetica Neue Light" w:eastAsia="Helvetica Neue Light" w:hAnsi="Helvetica Neue Light"/>
        <w:sz w:val="14"/>
        <w:szCs w:val="14"/>
        <w:rtl w:val="0"/>
      </w:rPr>
      <w:tab/>
    </w:r>
  </w:p>
  <w:p w:rsidR="00000000" w:rsidDel="00000000" w:rsidP="00000000" w:rsidRDefault="00000000" w:rsidRPr="00000000" w14:paraId="0000001C">
    <w:pPr>
      <w:tabs>
        <w:tab w:val="left" w:leader="none" w:pos="851"/>
      </w:tabs>
      <w:rPr>
        <w:sz w:val="14"/>
        <w:szCs w:val="1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9931400</wp:posOffset>
              </wp:positionV>
              <wp:extent cx="4254500" cy="349250"/>
              <wp:effectExtent b="0" l="0" r="0" t="0"/>
              <wp:wrapSquare wrapText="bothSides" distB="0" distT="0" distL="114300" distR="114300"/>
              <wp:docPr id="8" name=""/>
              <a:graphic>
                <a:graphicData uri="http://schemas.microsoft.com/office/word/2010/wordprocessingShape">
                  <wps:wsp>
                    <wps:cNvSpPr/>
                    <wps:cNvPr id="2" name="Shape 2"/>
                    <wps:spPr>
                      <a:xfrm>
                        <a:off x="3237800" y="3624425"/>
                        <a:ext cx="4216400" cy="311150"/>
                      </a:xfrm>
                      <a:custGeom>
                        <a:rect b="b" l="l" r="r" t="t"/>
                        <a:pathLst>
                          <a:path extrusionOk="0" h="311150" w="4216400">
                            <a:moveTo>
                              <a:pt x="0" y="0"/>
                            </a:moveTo>
                            <a:lnTo>
                              <a:pt x="0" y="311150"/>
                            </a:lnTo>
                            <a:lnTo>
                              <a:pt x="4216400" y="311150"/>
                            </a:lnTo>
                            <a:lnTo>
                              <a:pt x="4216400" y="0"/>
                            </a:lnTo>
                            <a:close/>
                          </a:path>
                        </a:pathLst>
                      </a:custGeom>
                      <a:noFill/>
                      <a:ln>
                        <a:noFill/>
                      </a:ln>
                    </wps:spPr>
                    <wps:txbx>
                      <w:txbxContent>
                        <w:p w:rsidR="00000000" w:rsidDel="00000000" w:rsidP="00000000" w:rsidRDefault="00000000" w:rsidRPr="00000000">
                          <w:pPr>
                            <w:spacing w:after="0" w:before="0" w:line="288.0000114440918"/>
                            <w:ind w:left="0" w:right="0" w:firstLine="0"/>
                            <w:jc w:val="both"/>
                            <w:textDirection w:val="btLr"/>
                          </w:pPr>
                          <w:r w:rsidDel="00000000" w:rsidR="00000000" w:rsidRPr="00000000">
                            <w:rPr>
                              <w:rFonts w:ascii="Arial" w:cs="Arial" w:eastAsia="Arial" w:hAnsi="Arial"/>
                              <w:b w:val="0"/>
                              <w:i w:val="0"/>
                              <w:smallCaps w:val="0"/>
                              <w:strike w:val="0"/>
                              <w:color w:val="000000"/>
                              <w:sz w:val="13"/>
                              <w:vertAlign w:val="baseline"/>
                            </w:rPr>
                            <w:t xml:space="preserve">c. Melcior de Palau, 138  08014 Barcelona  Tel. 93 490 70 23www.xtec.cat/ceippractiques2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9931400</wp:posOffset>
              </wp:positionV>
              <wp:extent cx="4254500" cy="349250"/>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254500" cy="3492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153"/>
        <w:tab w:val="right" w:leader="none" w:pos="8306"/>
      </w:tabs>
      <w:ind w:hanging="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4731075</wp:posOffset>
          </wp:positionH>
          <wp:positionV relativeFrom="paragraph">
            <wp:posOffset>-285749</wp:posOffset>
          </wp:positionV>
          <wp:extent cx="1909763" cy="610139"/>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09763" cy="610139"/>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-449609</wp:posOffset>
          </wp:positionV>
          <wp:extent cx="1441454" cy="860108"/>
          <wp:effectExtent b="0" l="0" r="0" t="0"/>
          <wp:wrapNone/>
          <wp:docPr id="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441454" cy="860108"/>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ind w:left="142" w:right="-575"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ca-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line="360" w:lineRule="auto"/>
      <w:jc w:val="right"/>
    </w:pPr>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right"/>
    </w:pPr>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right"/>
    </w:pPr>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spacing w:line="360" w:lineRule="auto"/>
      <w:jc w:val="right"/>
      <w:outlineLvl w:val="0"/>
    </w:p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Prrafodelista">
    <w:name w:val="List Paragraph"/>
    <w:basedOn w:val="Normal"/>
    <w:uiPriority w:val="34"/>
    <w:qFormat w:val="1"/>
    <w:rsid w:val="006C664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Light-regular.ttf"/><Relationship Id="rId4" Type="http://schemas.openxmlformats.org/officeDocument/2006/relationships/font" Target="fonts/HelveticaNeueLight-bold.ttf"/><Relationship Id="rId5" Type="http://schemas.openxmlformats.org/officeDocument/2006/relationships/font" Target="fonts/HelveticaNeueLight-italic.ttf"/><Relationship Id="rId6" Type="http://schemas.openxmlformats.org/officeDocument/2006/relationships/font" Target="fonts/HelveticaNeue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yZqCDd1y8UtpGJ7MiOZOmL4VA==">CgMxLjAyCWguMzBqMHpsbDgAciExWC1uWUFMdThyQW4xQmEwS3gzelRQZkNHYkRSLTVIdW4=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2020-09-20T18:53:00Z</dcterms:created>
  <dc:creator>Montserrat</dc:creator>
</cp:coreProperties>
</file>