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343.6363636363637" w:lineRule="auto"/>
        <w:ind w:left="0" w:right="80" w:firstLine="0"/>
        <w:jc w:val="both"/>
        <w:rPr>
          <w:b w:val="1"/>
          <w:sz w:val="24"/>
          <w:szCs w:val="24"/>
        </w:rPr>
      </w:pPr>
      <w:r w:rsidDel="00000000" w:rsidR="00000000" w:rsidRPr="00000000">
        <w:rPr>
          <w:b w:val="1"/>
          <w:sz w:val="24"/>
          <w:szCs w:val="24"/>
          <w:rtl w:val="0"/>
        </w:rPr>
        <w:t xml:space="preserve">EL SUCRE DELS ALIMENTS </w:t>
      </w:r>
    </w:p>
    <w:p w:rsidR="00000000" w:rsidDel="00000000" w:rsidP="00000000" w:rsidRDefault="00000000" w:rsidRPr="00000000" w14:paraId="00000002">
      <w:pPr>
        <w:numPr>
          <w:ilvl w:val="0"/>
          <w:numId w:val="1"/>
        </w:numPr>
        <w:spacing w:after="0" w:afterAutospacing="0" w:before="120" w:line="343.6363636363637" w:lineRule="auto"/>
        <w:ind w:left="720" w:right="80" w:hanging="360"/>
        <w:jc w:val="both"/>
        <w:rPr>
          <w:sz w:val="24"/>
          <w:szCs w:val="24"/>
        </w:rPr>
      </w:pPr>
      <w:r w:rsidDel="00000000" w:rsidR="00000000" w:rsidRPr="00000000">
        <w:rPr>
          <w:sz w:val="24"/>
          <w:szCs w:val="24"/>
          <w:rtl w:val="0"/>
        </w:rPr>
        <w:t xml:space="preserve">Tria un aliment processat per internet o que tinguis a casa. Ha de ser un aliment ultraprocessat (cocacola, donuts, galetes…) No pot ser una poma.</w:t>
      </w:r>
    </w:p>
    <w:p w:rsidR="00000000" w:rsidDel="00000000" w:rsidP="00000000" w:rsidRDefault="00000000" w:rsidRPr="00000000" w14:paraId="00000003">
      <w:pPr>
        <w:numPr>
          <w:ilvl w:val="0"/>
          <w:numId w:val="1"/>
        </w:numPr>
        <w:spacing w:after="0" w:afterAutospacing="0" w:before="0" w:beforeAutospacing="0" w:line="343.6363636363637" w:lineRule="auto"/>
        <w:ind w:left="720" w:right="80" w:hanging="360"/>
        <w:jc w:val="both"/>
        <w:rPr>
          <w:sz w:val="24"/>
          <w:szCs w:val="24"/>
        </w:rPr>
      </w:pPr>
      <w:r w:rsidDel="00000000" w:rsidR="00000000" w:rsidRPr="00000000">
        <w:rPr>
          <w:sz w:val="24"/>
          <w:szCs w:val="24"/>
          <w:rtl w:val="0"/>
        </w:rPr>
        <w:t xml:space="preserve">Busca a Internet el que recomana la OMS (Organització Mundial de la Salut) d’ingesta en grams de sucre AL DIA per la teva edat.</w:t>
      </w:r>
    </w:p>
    <w:p w:rsidR="00000000" w:rsidDel="00000000" w:rsidP="00000000" w:rsidRDefault="00000000" w:rsidRPr="00000000" w14:paraId="00000004">
      <w:pPr>
        <w:numPr>
          <w:ilvl w:val="0"/>
          <w:numId w:val="1"/>
        </w:numPr>
        <w:spacing w:after="0" w:afterAutospacing="0" w:before="0" w:beforeAutospacing="0" w:line="343.6363636363637" w:lineRule="auto"/>
        <w:ind w:left="720" w:right="80" w:hanging="360"/>
        <w:jc w:val="both"/>
        <w:rPr>
          <w:sz w:val="24"/>
          <w:szCs w:val="24"/>
        </w:rPr>
      </w:pPr>
      <w:r w:rsidDel="00000000" w:rsidR="00000000" w:rsidRPr="00000000">
        <w:rPr>
          <w:sz w:val="24"/>
          <w:szCs w:val="24"/>
          <w:rtl w:val="0"/>
        </w:rPr>
        <w:t xml:space="preserve">Compara les dues quantitats. Pots menjar més sucre o ja et passes amb un sol aliment?</w:t>
      </w:r>
    </w:p>
    <w:p w:rsidR="00000000" w:rsidDel="00000000" w:rsidP="00000000" w:rsidRDefault="00000000" w:rsidRPr="00000000" w14:paraId="00000005">
      <w:pPr>
        <w:numPr>
          <w:ilvl w:val="0"/>
          <w:numId w:val="1"/>
        </w:numPr>
        <w:spacing w:before="0" w:beforeAutospacing="0" w:line="343.6363636363637" w:lineRule="auto"/>
        <w:ind w:left="720" w:right="80" w:hanging="360"/>
        <w:jc w:val="both"/>
        <w:rPr>
          <w:sz w:val="24"/>
          <w:szCs w:val="24"/>
          <w:u w:val="none"/>
        </w:rPr>
      </w:pPr>
      <w:r w:rsidDel="00000000" w:rsidR="00000000" w:rsidRPr="00000000">
        <w:rPr>
          <w:sz w:val="24"/>
          <w:szCs w:val="24"/>
          <w:rtl w:val="0"/>
        </w:rPr>
        <w:t xml:space="preserve">Completa la taula d’un menú tipus i posa el sucre que porten els aliments que van menjant (els que puguis): Fuet, cereals, sucs, llet… hi surt als envasos. Posa els grams de sucre dels aliments que puguis saber. </w:t>
      </w:r>
    </w:p>
    <w:p w:rsidR="00000000" w:rsidDel="00000000" w:rsidP="00000000" w:rsidRDefault="00000000" w:rsidRPr="00000000" w14:paraId="00000006">
      <w:pPr>
        <w:spacing w:after="200" w:line="276" w:lineRule="auto"/>
        <w:rPr>
          <w:rFonts w:ascii="Comic Sans MS" w:cs="Comic Sans MS" w:eastAsia="Comic Sans MS" w:hAnsi="Comic Sans MS"/>
          <w:sz w:val="18"/>
          <w:szCs w:val="18"/>
        </w:rPr>
      </w:pPr>
      <w:r w:rsidDel="00000000" w:rsidR="00000000" w:rsidRPr="00000000">
        <w:rPr>
          <w:rtl w:val="0"/>
        </w:rPr>
      </w:r>
    </w:p>
    <w:tbl>
      <w:tblPr>
        <w:tblStyle w:val="Table1"/>
        <w:tblW w:w="9885.0" w:type="dxa"/>
        <w:jc w:val="left"/>
        <w:tblInd w:w="-5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0"/>
        <w:gridCol w:w="720"/>
        <w:gridCol w:w="2040"/>
        <w:gridCol w:w="690"/>
        <w:gridCol w:w="1650"/>
        <w:gridCol w:w="690"/>
        <w:gridCol w:w="1755"/>
        <w:gridCol w:w="690"/>
        <w:tblGridChange w:id="0">
          <w:tblGrid>
            <w:gridCol w:w="1650"/>
            <w:gridCol w:w="720"/>
            <w:gridCol w:w="2040"/>
            <w:gridCol w:w="690"/>
            <w:gridCol w:w="1650"/>
            <w:gridCol w:w="690"/>
            <w:gridCol w:w="1755"/>
            <w:gridCol w:w="690"/>
          </w:tblGrid>
        </w:tblGridChange>
      </w:tblGrid>
      <w:tr>
        <w:tc>
          <w:tcPr>
            <w:vAlign w:val="center"/>
          </w:tcPr>
          <w:p w:rsidR="00000000" w:rsidDel="00000000" w:rsidP="00000000" w:rsidRDefault="00000000" w:rsidRPr="00000000" w14:paraId="00000007">
            <w:pPr>
              <w:spacing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Esmorzar</w:t>
            </w:r>
          </w:p>
        </w:tc>
        <w:tc>
          <w:tcPr>
            <w:vAlign w:val="center"/>
          </w:tcPr>
          <w:p w:rsidR="00000000" w:rsidDel="00000000" w:rsidP="00000000" w:rsidRDefault="00000000" w:rsidRPr="00000000" w14:paraId="00000008">
            <w:pPr>
              <w:spacing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sucre</w:t>
            </w:r>
          </w:p>
        </w:tc>
        <w:tc>
          <w:tcPr>
            <w:vAlign w:val="center"/>
          </w:tcPr>
          <w:p w:rsidR="00000000" w:rsidDel="00000000" w:rsidP="00000000" w:rsidRDefault="00000000" w:rsidRPr="00000000" w14:paraId="00000009">
            <w:pPr>
              <w:spacing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dinar</w:t>
            </w:r>
          </w:p>
        </w:tc>
        <w:tc>
          <w:tcPr>
            <w:vAlign w:val="center"/>
          </w:tcPr>
          <w:p w:rsidR="00000000" w:rsidDel="00000000" w:rsidP="00000000" w:rsidRDefault="00000000" w:rsidRPr="00000000" w14:paraId="0000000A">
            <w:pPr>
              <w:spacing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sucre</w:t>
            </w:r>
          </w:p>
        </w:tc>
        <w:tc>
          <w:tcPr>
            <w:vAlign w:val="center"/>
          </w:tcPr>
          <w:p w:rsidR="00000000" w:rsidDel="00000000" w:rsidP="00000000" w:rsidRDefault="00000000" w:rsidRPr="00000000" w14:paraId="0000000B">
            <w:pPr>
              <w:spacing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berenar</w:t>
            </w:r>
          </w:p>
        </w:tc>
        <w:tc>
          <w:tcPr>
            <w:vAlign w:val="center"/>
          </w:tcPr>
          <w:p w:rsidR="00000000" w:rsidDel="00000000" w:rsidP="00000000" w:rsidRDefault="00000000" w:rsidRPr="00000000" w14:paraId="0000000C">
            <w:pPr>
              <w:spacing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sucre</w:t>
            </w:r>
          </w:p>
        </w:tc>
        <w:tc>
          <w:tcPr>
            <w:vAlign w:val="center"/>
          </w:tcPr>
          <w:p w:rsidR="00000000" w:rsidDel="00000000" w:rsidP="00000000" w:rsidRDefault="00000000" w:rsidRPr="00000000" w14:paraId="0000000D">
            <w:pPr>
              <w:spacing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sopar</w:t>
            </w:r>
          </w:p>
        </w:tc>
        <w:tc>
          <w:tcPr>
            <w:vAlign w:val="center"/>
          </w:tcPr>
          <w:p w:rsidR="00000000" w:rsidDel="00000000" w:rsidP="00000000" w:rsidRDefault="00000000" w:rsidRPr="00000000" w14:paraId="0000000E">
            <w:pPr>
              <w:spacing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sucre</w:t>
            </w:r>
          </w:p>
        </w:tc>
      </w:tr>
      <w:tr>
        <w:trPr>
          <w:trHeight w:val="1607" w:hRule="atLeast"/>
        </w:trPr>
        <w:tc>
          <w:tcPr/>
          <w:p w:rsidR="00000000" w:rsidDel="00000000" w:rsidP="00000000" w:rsidRDefault="00000000" w:rsidRPr="00000000" w14:paraId="0000000F">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0">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1">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2">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3">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4">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5">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6">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7">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8">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9">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A">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B">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C">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D">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E">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F">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20">
            <w:pPr>
              <w:spacing w:line="240" w:lineRule="auto"/>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021">
            <w:pPr>
              <w:spacing w:line="240" w:lineRule="auto"/>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022">
            <w:pPr>
              <w:spacing w:line="240" w:lineRule="auto"/>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023">
            <w:pPr>
              <w:spacing w:line="240" w:lineRule="auto"/>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024">
            <w:pPr>
              <w:spacing w:line="240" w:lineRule="auto"/>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025">
            <w:pPr>
              <w:spacing w:line="240" w:lineRule="auto"/>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026">
            <w:pPr>
              <w:spacing w:line="240" w:lineRule="auto"/>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027">
            <w:pPr>
              <w:spacing w:line="240" w:lineRule="auto"/>
              <w:rPr>
                <w:rFonts w:ascii="Comic Sans MS" w:cs="Comic Sans MS" w:eastAsia="Comic Sans MS" w:hAnsi="Comic Sans MS"/>
                <w:sz w:val="18"/>
                <w:szCs w:val="18"/>
              </w:rPr>
            </w:pPr>
            <w:r w:rsidDel="00000000" w:rsidR="00000000" w:rsidRPr="00000000">
              <w:rPr>
                <w:rtl w:val="0"/>
              </w:rPr>
            </w:r>
          </w:p>
        </w:tc>
      </w:tr>
    </w:tbl>
    <w:p w:rsidR="00000000" w:rsidDel="00000000" w:rsidP="00000000" w:rsidRDefault="00000000" w:rsidRPr="00000000" w14:paraId="00000028">
      <w:pPr>
        <w:spacing w:after="200" w:line="276" w:lineRule="auto"/>
        <w:rPr>
          <w:sz w:val="24"/>
          <w:szCs w:val="24"/>
        </w:rPr>
      </w:pPr>
      <w:r w:rsidDel="00000000" w:rsidR="00000000" w:rsidRPr="00000000">
        <w:rPr>
          <w:rtl w:val="0"/>
        </w:rPr>
      </w:r>
    </w:p>
    <w:p w:rsidR="00000000" w:rsidDel="00000000" w:rsidP="00000000" w:rsidRDefault="00000000" w:rsidRPr="00000000" w14:paraId="00000029">
      <w:pPr>
        <w:numPr>
          <w:ilvl w:val="0"/>
          <w:numId w:val="1"/>
        </w:numPr>
        <w:spacing w:after="0" w:afterAutospacing="0" w:line="276" w:lineRule="auto"/>
        <w:ind w:left="720" w:hanging="360"/>
        <w:rPr>
          <w:sz w:val="24"/>
          <w:szCs w:val="24"/>
          <w:u w:val="none"/>
        </w:rPr>
      </w:pPr>
      <w:r w:rsidDel="00000000" w:rsidR="00000000" w:rsidRPr="00000000">
        <w:rPr>
          <w:sz w:val="24"/>
          <w:szCs w:val="24"/>
          <w:rtl w:val="0"/>
        </w:rPr>
        <w:t xml:space="preserve">Calcula el total de sucre que menges en un dia i compara amb el que hauries d’haver menjat com a màxim.</w:t>
      </w:r>
    </w:p>
    <w:p w:rsidR="00000000" w:rsidDel="00000000" w:rsidP="00000000" w:rsidRDefault="00000000" w:rsidRPr="00000000" w14:paraId="0000002A">
      <w:pPr>
        <w:numPr>
          <w:ilvl w:val="0"/>
          <w:numId w:val="1"/>
        </w:numPr>
        <w:spacing w:after="200" w:line="276" w:lineRule="auto"/>
        <w:ind w:left="720" w:hanging="360"/>
        <w:rPr>
          <w:sz w:val="24"/>
          <w:szCs w:val="24"/>
          <w:u w:val="none"/>
        </w:rPr>
      </w:pPr>
      <w:r w:rsidDel="00000000" w:rsidR="00000000" w:rsidRPr="00000000">
        <w:rPr>
          <w:sz w:val="24"/>
          <w:szCs w:val="24"/>
          <w:rtl w:val="0"/>
        </w:rPr>
        <w:t xml:space="preserve">Si tens una bascula, fica els grams de sucre que hi ha al producte que has triat al principi per que puguis veure la quantitat real de sucre que hi ha dins. Creus que és molt o poc? Si pots fes una foto a aquesta quantitat i al costat l’envàs del producte.</w:t>
      </w:r>
    </w:p>
    <w:p w:rsidR="00000000" w:rsidDel="00000000" w:rsidP="00000000" w:rsidRDefault="00000000" w:rsidRPr="00000000" w14:paraId="0000002B">
      <w:pPr>
        <w:spacing w:after="200" w:line="276" w:lineRule="auto"/>
        <w:rPr>
          <w:sz w:val="24"/>
          <w:szCs w:val="24"/>
        </w:rPr>
      </w:pPr>
      <w:r w:rsidDel="00000000" w:rsidR="00000000" w:rsidRPr="00000000">
        <w:rPr>
          <w:sz w:val="24"/>
          <w:szCs w:val="24"/>
          <w:rtl w:val="0"/>
        </w:rPr>
        <w:t xml:space="preserve">Ajuda’t d’aquesta web per fer l’activitat: </w:t>
      </w:r>
    </w:p>
    <w:p w:rsidR="00000000" w:rsidDel="00000000" w:rsidP="00000000" w:rsidRDefault="00000000" w:rsidRPr="00000000" w14:paraId="0000002C">
      <w:pPr>
        <w:spacing w:after="200" w:line="276" w:lineRule="auto"/>
        <w:rPr>
          <w:sz w:val="24"/>
          <w:szCs w:val="24"/>
        </w:rPr>
      </w:pPr>
      <w:hyperlink r:id="rId6">
        <w:r w:rsidDel="00000000" w:rsidR="00000000" w:rsidRPr="00000000">
          <w:rPr>
            <w:color w:val="1155cc"/>
            <w:sz w:val="24"/>
            <w:szCs w:val="24"/>
            <w:u w:val="single"/>
            <w:rtl w:val="0"/>
          </w:rPr>
          <w:t xml:space="preserve">https://www.who.int/es/news-room/fact-sheets/detail/healthy-diet</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ho.int/es/news-room/fact-sheets/detail/healthy-d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