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AUTORITZACIÓ PER A L’ADMINISTRACIÓ DE MEDICAMENTS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...................................................................... com a pare/mare o tutor/a de l’alumne/a ..................................................................................... del curs..........................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hanging="360" w:left="72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Dono el consentiment per administrar el medicament prescrit pel metge en un moment puntual del curs. Aquest medicament sempre ha d’anar acompanyat d’un justificant o informe del metge.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hanging="360" w:left="72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També dono el consentiment per administrar antitèrmics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(Dalzy/Apiretal)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 cas de febre.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Al·lèrgies  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0" w:after="0"/>
        <w:ind w:hanging="360" w:left="36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Sí           A què?.....................................................................................................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0" w:after="0"/>
        <w:ind w:hanging="360" w:left="36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Signatura pare/mare o tutors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Gavà, ....................................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20......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20" w:top="1418" w:footer="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singl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singl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1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singl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singl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2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-1"/>
      <w:sz w:val="20"/>
      <w:szCs w:val="20"/>
      <w:effect w:val="none"/>
      <w:em w:val="none"/>
      <w:lang w:val="ca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Hipervnculo">
    <w:name w:val="Hipervínculo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4">
    <w:name w:val="Título 4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3"/>
    </w:pPr>
    <w:rPr>
      <w:rFonts w:ascii="Helvetica" w:hAnsi="Helvetica"/>
      <w:b/>
      <w:bCs/>
      <w:w w:val="100"/>
      <w:position w:val="-1"/>
      <w:sz w:val="18"/>
      <w:effect w:val="none"/>
      <w:em w:val="none"/>
      <w:lang w:val="ca-ES" w:eastAsia="es-ES" w:bidi="ar-SA"/>
    </w:rPr>
  </w:style>
  <w:style w:type="paragraph" w:styleId="Ttulo5">
    <w:name w:val="Título 5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4"/>
    </w:pPr>
    <w:rPr>
      <w:rFonts w:ascii="Helvetica" w:hAnsi="Helvetica"/>
      <w:b/>
      <w:bCs/>
      <w:w w:val="100"/>
      <w:position w:val="-1"/>
      <w:sz w:val="24"/>
      <w:effect w:val="none"/>
      <w:em w:val="none"/>
      <w:lang w:val="ca-ES" w:eastAsia="es-ES" w:bidi="ar-SA"/>
    </w:rPr>
  </w:style>
  <w:style w:type="paragraph" w:styleId="Encabezado">
    <w:name w:val="Encabezado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Piedepgina">
    <w:name w:val="Pie de página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Sangradetextonormal">
    <w:name w:val="Sangría de texto normal"/>
    <w:basedOn w:val="normal1"/>
    <w:qFormat/>
    <w:pPr>
      <w:suppressAutoHyphens w:val="true"/>
      <w:spacing w:lineRule="auto" w:line="360"/>
      <w:ind w:left="360"/>
      <w:jc w:val="both"/>
      <w:textAlignment w:val="top"/>
      <w:outlineLvl w:val="0"/>
    </w:pPr>
    <w:rPr>
      <w:rFonts w:ascii="Arial" w:hAnsi="Arial"/>
      <w:b/>
      <w:w w:val="100"/>
      <w:position w:val="-1"/>
      <w:sz w:val="24"/>
      <w:effect w:val="none"/>
      <w:em w:val="none"/>
      <w:lang w:val="ca-ES" w:eastAsia="es-E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7Uavo+G5Zv3GgVQXEjZzYyuk1hw==">AMUW2mX79evrgzOlcpLQzyH+2g5JqneqjFu2a84QFHVAAttUHWoo7QunQMvHxn0AXjKG6oOm5VXYqhd18AJCRaGWWvepMAeEoCtbWGDmBDn8dR6YMwWgcUw=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119</Words>
  <Characters>983</Characters>
  <CharactersWithSpaces>1093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2014-09-04T12:13:00Z</dcterms:created>
  <dc:creator>PIE</dc:creator>
  <dc:description/>
  <dc:language>ca-ES</dc:language>
  <cp:lastModifiedBy/>
  <dcterms:modified xsi:type="dcterms:W3CDTF">2024-11-11T11:32:28Z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