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Fes clic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  <w:t xml:space="preserve"> per a veure les propostes d’anglès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gora.xtec.cat/escola-agora/wp-content/uploads/usu616/2020/05/3r-English-4%C2%AA-setma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