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________________________________ TEMPS VERBALS ___________________________________</w:t>
      </w:r>
    </w:p>
    <w:p w:rsidR="00000000" w:rsidDel="00000000" w:rsidP="00000000" w:rsidRDefault="00000000" w:rsidRPr="00000000" w14:paraId="00000002">
      <w:pPr>
        <w:shd w:fill="ffffff" w:val="clear"/>
        <w:spacing w:after="120" w:before="120" w:line="276" w:lineRule="auto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2790"/>
        <w:gridCol w:w="2790"/>
        <w:gridCol w:w="3255"/>
        <w:gridCol w:w="2865"/>
        <w:tblGridChange w:id="0">
          <w:tblGrid>
            <w:gridCol w:w="2790"/>
            <w:gridCol w:w="2790"/>
            <w:gridCol w:w="2790"/>
            <w:gridCol w:w="3255"/>
            <w:gridCol w:w="2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Arial Black" w:cs="Arial Black" w:eastAsia="Arial Black" w:hAnsi="Arial Black"/>
                <w:sz w:val="26"/>
                <w:szCs w:val="2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6"/>
                <w:szCs w:val="26"/>
                <w:rtl w:val="0"/>
              </w:rPr>
              <w:t xml:space="preserve">     Present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Arial Black" w:cs="Arial Black" w:eastAsia="Arial Black" w:hAnsi="Arial Black"/>
                <w:sz w:val="26"/>
                <w:szCs w:val="2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6"/>
                <w:szCs w:val="26"/>
                <w:rtl w:val="0"/>
              </w:rPr>
              <w:t xml:space="preserve">Passat Imperfet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Arial Black" w:cs="Arial Black" w:eastAsia="Arial Black" w:hAnsi="Arial Black"/>
                <w:sz w:val="26"/>
                <w:szCs w:val="2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6"/>
                <w:szCs w:val="26"/>
                <w:rtl w:val="0"/>
              </w:rPr>
              <w:t xml:space="preserve">  Passat Perfet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Arial Black" w:cs="Arial Black" w:eastAsia="Arial Black" w:hAnsi="Arial Black"/>
                <w:sz w:val="26"/>
                <w:szCs w:val="2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6"/>
                <w:szCs w:val="26"/>
                <w:rtl w:val="0"/>
              </w:rPr>
              <w:t xml:space="preserve">Passat Perifràstic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Arial Black" w:cs="Arial Black" w:eastAsia="Arial Black" w:hAnsi="Arial Black"/>
                <w:sz w:val="26"/>
                <w:szCs w:val="2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6"/>
                <w:szCs w:val="26"/>
                <w:rtl w:val="0"/>
              </w:rPr>
              <w:t xml:space="preserve">     Futur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Usem el present per expressar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7"/>
                <w:szCs w:val="27"/>
                <w:highlight w:val="white"/>
                <w:rtl w:val="0"/>
              </w:rPr>
              <w:t xml:space="preserve">accions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 que situem en l’actualitat, el moment present,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7"/>
                <w:szCs w:val="27"/>
                <w:highlight w:val="white"/>
                <w:rtl w:val="0"/>
              </w:rPr>
              <w:t xml:space="preserve">ara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   ex. Estudio català.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Usem l'imperfet per explicar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7"/>
                <w:szCs w:val="27"/>
                <w:highlight w:val="white"/>
                <w:rtl w:val="0"/>
              </w:rPr>
              <w:t xml:space="preserve">accions habituals del passat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ex.  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Abans no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7"/>
                <w:szCs w:val="27"/>
                <w:highlight w:val="white"/>
                <w:u w:val="single"/>
                <w:rtl w:val="0"/>
              </w:rPr>
              <w:t xml:space="preserve">parlava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 català.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Usem el perfet per parlar d'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7"/>
                <w:szCs w:val="27"/>
                <w:highlight w:val="white"/>
                <w:rtl w:val="0"/>
              </w:rPr>
              <w:t xml:space="preserve">accions del passat que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encara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7"/>
                <w:szCs w:val="27"/>
                <w:highlight w:val="white"/>
                <w:rtl w:val="0"/>
              </w:rPr>
              <w:t xml:space="preserve">tenen relació amb el present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ex.  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Aquest matí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7"/>
                <w:szCs w:val="27"/>
                <w:highlight w:val="white"/>
                <w:u w:val="single"/>
                <w:rtl w:val="0"/>
              </w:rPr>
              <w:t xml:space="preserve"> he agafat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 l'autobús.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Fem servir el passat perifràstic per explicar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7"/>
                <w:szCs w:val="27"/>
                <w:highlight w:val="white"/>
                <w:rtl w:val="0"/>
              </w:rPr>
              <w:t xml:space="preserve">situacions completament acabades en el passat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7"/>
                <w:szCs w:val="27"/>
                <w:highlight w:val="white"/>
                <w:rtl w:val="0"/>
              </w:rPr>
              <w:t xml:space="preserve">, sovint marcades per expressions temporals que marquen un temps limitat: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ahir, abans-d'ahir, la setmana passada, l'any 2000, fa quinze dies, fa un any…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ex.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7"/>
                <w:szCs w:val="27"/>
                <w:highlight w:val="white"/>
                <w:rtl w:val="0"/>
              </w:rPr>
              <w:t xml:space="preserve">Vaig estudiar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 a la universitat quatre anys.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Usem el futur per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7"/>
                <w:szCs w:val="27"/>
                <w:highlight w:val="white"/>
                <w:rtl w:val="0"/>
              </w:rPr>
              <w:t xml:space="preserve">accions que encara no han passat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 que situen en un moment  futur.. (Després, demà, el proper curs,...)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ex. El cambrer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27"/>
                <w:szCs w:val="27"/>
                <w:highlight w:val="white"/>
                <w:rtl w:val="0"/>
              </w:rPr>
              <w:t xml:space="preserve">servirà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27"/>
                <w:szCs w:val="27"/>
                <w:highlight w:val="white"/>
                <w:rtl w:val="0"/>
              </w:rPr>
              <w:t xml:space="preserve">les begudes.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8153400</wp:posOffset>
          </wp:positionH>
          <wp:positionV relativeFrom="paragraph">
            <wp:posOffset>-295274</wp:posOffset>
          </wp:positionV>
          <wp:extent cx="1071563" cy="98036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563" cy="980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