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 Matemàtiques. Descobreix com és una joguina des de diferents punts de vista. Envia’ns el mapa de la teva joguina per correu electrònic, aquesta és la tasca de retorn setmanal. Fes una bona observació i descoberta!</w:t>
      </w:r>
    </w:p>
    <w:p w:rsidR="00000000" w:rsidDel="00000000" w:rsidP="00000000" w:rsidRDefault="00000000" w:rsidRPr="00000000" w14:paraId="00000002">
      <w:pPr>
        <w:spacing w:line="276" w:lineRule="auto"/>
        <w:jc w:val="both"/>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3">
      <w:pPr>
        <w:spacing w:line="276" w:lineRule="auto"/>
        <w:jc w:val="both"/>
        <w:rPr>
          <w:rFonts w:ascii="Montserrat" w:cs="Montserrat" w:eastAsia="Montserrat" w:hAnsi="Montserrat"/>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790575</wp:posOffset>
            </wp:positionH>
            <wp:positionV relativeFrom="paragraph">
              <wp:posOffset>57150</wp:posOffset>
            </wp:positionV>
            <wp:extent cx="4486910" cy="648081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86910" cy="6480810"/>
                    </a:xfrm>
                    <a:prstGeom prst="rect"/>
                    <a:ln/>
                  </pic:spPr>
                </pic:pic>
              </a:graphicData>
            </a:graphic>
          </wp:anchor>
        </w:drawing>
      </w:r>
    </w:p>
    <w:p w:rsidR="00000000" w:rsidDel="00000000" w:rsidP="00000000" w:rsidRDefault="00000000" w:rsidRPr="00000000" w14:paraId="00000004">
      <w:pPr>
        <w:spacing w:line="276" w:lineRule="auto"/>
        <w:jc w:val="both"/>
        <w:rPr>
          <w:rFonts w:ascii="Montserrat" w:cs="Montserrat" w:eastAsia="Montserrat" w:hAnsi="Montserrat"/>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line="276" w:lineRule="auto"/>
        <w:jc w:val="both"/>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I si tens més ganes de mates, repassa les taules, no les has d’oblidar!</w:t>
      </w:r>
    </w:p>
    <w:p w:rsidR="00000000" w:rsidDel="00000000" w:rsidP="00000000" w:rsidRDefault="00000000" w:rsidRPr="00000000" w14:paraId="00000006">
      <w:pPr>
        <w:spacing w:line="276" w:lineRule="auto"/>
        <w:jc w:val="both"/>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7">
      <w:pPr>
        <w:spacing w:line="276" w:lineRule="auto"/>
        <w:jc w:val="both"/>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Taules de multiplicar. Avui farem curses. Guanya qui sap millor les taules. Pots jugar amb les teves amigues i amics, sort!</w:t>
      </w:r>
    </w:p>
    <w:p w:rsidR="00000000" w:rsidDel="00000000" w:rsidP="00000000" w:rsidRDefault="00000000" w:rsidRPr="00000000" w14:paraId="00000008">
      <w:pPr>
        <w:spacing w:line="276" w:lineRule="auto"/>
        <w:jc w:val="both"/>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9">
      <w:pPr>
        <w:spacing w:line="276" w:lineRule="auto"/>
        <w:jc w:val="both"/>
        <w:rPr>
          <w:rFonts w:ascii="Montserrat" w:cs="Montserrat" w:eastAsia="Montserrat" w:hAnsi="Montserrat"/>
          <w:sz w:val="28"/>
          <w:szCs w:val="28"/>
        </w:rPr>
      </w:pPr>
      <w:hyperlink r:id="rId8">
        <w:r w:rsidDel="00000000" w:rsidR="00000000" w:rsidRPr="00000000">
          <w:rPr>
            <w:rFonts w:ascii="Montserrat" w:cs="Montserrat" w:eastAsia="Montserrat" w:hAnsi="Montserrat"/>
            <w:color w:val="000080"/>
            <w:sz w:val="28"/>
            <w:szCs w:val="28"/>
            <w:u w:val="single"/>
            <w:rtl w:val="0"/>
          </w:rPr>
          <w:t xml:space="preserve">https://www.arcademics.com/games/grand-prix</w:t>
        </w:r>
      </w:hyperlink>
      <w:r w:rsidDel="00000000" w:rsidR="00000000" w:rsidRPr="00000000">
        <w:rPr>
          <w:rtl w:val="0"/>
        </w:rPr>
      </w:r>
    </w:p>
    <w:p w:rsidR="00000000" w:rsidDel="00000000" w:rsidP="00000000" w:rsidRDefault="00000000" w:rsidRPr="00000000" w14:paraId="0000000A">
      <w:pPr>
        <w:spacing w:line="276" w:lineRule="auto"/>
        <w:jc w:val="both"/>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C">
      <w:pPr>
        <w:spacing w:line="276"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D">
      <w:pP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rcademics.com/games/grand-pri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PpLCP6vMhhJGVT8MtWIYtZa1Bw==">AMUW2mXSx3gchNhXc4MazQj+GkouzixJzutExM8nSHIWWE4dZANSp0OTku9zLxQoEhvpbZZQYG5HFbHq7Ti+Zx0a6KZeaexhGtbJCsvHM9auIjY/w5SFbMM=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