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SETMANA DE L’11 AL 18 DE MAIG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de l’11 al 18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(emplena amb Sí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 el perquè. Quant de temps hi has estat?)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Català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Anglès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Matemàtic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 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Medi Natural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Educació en Valors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Graella d’autoavaluació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