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SETMANA DE L’11 AL 17 DE MAIG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1.0" w:type="dxa"/>
        <w:jc w:val="left"/>
        <w:tblInd w:w="5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0"/>
        <w:gridCol w:w="3000"/>
        <w:gridCol w:w="3551"/>
        <w:tblGridChange w:id="0">
          <w:tblGrid>
            <w:gridCol w:w="2950"/>
            <w:gridCol w:w="3000"/>
            <w:gridCol w:w="3551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Tasques  setmana de l’11 al 17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HE FET LES TASQUES?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9598"/>
                <w:sz w:val="28"/>
                <w:szCs w:val="28"/>
                <w:rtl w:val="0"/>
              </w:rPr>
              <w:t xml:space="preserve">(emplena amb Sí o NO)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(M’ha agradat? Quines dificultats he tingut?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Si no has fet alguna tasca, explica el perquè? Quant de temps hi has estat?)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Català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Anglès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Matemàtic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Artístic Música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Medi Natural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lingüístic Castellà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Graella d’autoavaluació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