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Verdana" w:cs="Verdana" w:eastAsia="Verdana" w:hAnsi="Verdana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 27 d’abril a l’1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Aliments setmanals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before="200" w:lineRule="auto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“El parany”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Àmbit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“A les vostres mans”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Coneixement del medi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before="200" w:lineRule="auto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Preguntes sobre la reproducció de les plantes. </w:t>
            </w:r>
          </w:p>
          <w:p w:rsidR="00000000" w:rsidDel="00000000" w:rsidP="00000000" w:rsidRDefault="00000000" w:rsidRPr="00000000" w14:paraId="00000011">
            <w:pPr>
              <w:spacing w:before="200" w:lineRule="auto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Realització del vídeo.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firstLine="6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Omplir compassos de 2/4 amb figures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firstLine="6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firstLine="6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Cantar “ets un regal”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firstLine="6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firstLine="6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Penjar comentaris, videos al Padlet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Llengua Castellana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sz w:val="28"/>
                <w:szCs w:val="28"/>
                <w:rtl w:val="0"/>
              </w:rPr>
              <w:t xml:space="preserve">Nova estrofa del poema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