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28" w:rsidRPr="00A13258" w:rsidRDefault="007B5A28" w:rsidP="00A13258">
      <w:pPr>
        <w:spacing w:after="120" w:line="23" w:lineRule="atLeast"/>
        <w:jc w:val="right"/>
        <w:rPr>
          <w:rFonts w:asciiTheme="minorHAnsi" w:hAnsiTheme="minorHAnsi" w:cs="Calibri"/>
          <w:sz w:val="22"/>
          <w:szCs w:val="22"/>
        </w:rPr>
      </w:pPr>
      <w:bookmarkStart w:id="0" w:name="_GoBack"/>
      <w:bookmarkEnd w:id="0"/>
      <w:r>
        <w:rPr>
          <w:rFonts w:asciiTheme="minorHAnsi" w:hAnsiTheme="minorHAnsi" w:cs="Calibri"/>
          <w:sz w:val="22"/>
          <w:szCs w:val="22"/>
        </w:rPr>
        <w:t>Juny 2018</w:t>
      </w:r>
    </w:p>
    <w:p w:rsidR="007B5A28" w:rsidRDefault="007B5A28" w:rsidP="00A13258">
      <w:pPr>
        <w:spacing w:after="120" w:line="23" w:lineRule="atLeast"/>
        <w:jc w:val="both"/>
        <w:rPr>
          <w:rFonts w:asciiTheme="minorHAnsi" w:hAnsiTheme="minorHAnsi" w:cs="Calibri"/>
          <w:sz w:val="22"/>
          <w:szCs w:val="22"/>
        </w:rPr>
      </w:pPr>
      <w:r w:rsidRPr="00A13258">
        <w:rPr>
          <w:rFonts w:asciiTheme="minorHAnsi" w:hAnsiTheme="minorHAnsi" w:cs="Calibri"/>
          <w:sz w:val="22"/>
          <w:szCs w:val="22"/>
        </w:rPr>
        <w:t>Benvolgu</w:t>
      </w:r>
      <w:r>
        <w:rPr>
          <w:rFonts w:asciiTheme="minorHAnsi" w:hAnsiTheme="minorHAnsi" w:cs="Calibri"/>
          <w:sz w:val="22"/>
          <w:szCs w:val="22"/>
        </w:rPr>
        <w:t>da família,</w:t>
      </w:r>
    </w:p>
    <w:p w:rsidR="007B5A28" w:rsidRDefault="007B5A28" w:rsidP="00C41E5A">
      <w:pPr>
        <w:spacing w:after="120" w:line="23" w:lineRule="atLeast"/>
        <w:jc w:val="both"/>
        <w:rPr>
          <w:rFonts w:asciiTheme="minorHAnsi" w:hAnsiTheme="minorHAnsi" w:cs="Arial"/>
          <w:sz w:val="22"/>
          <w:szCs w:val="22"/>
        </w:rPr>
      </w:pPr>
      <w:r w:rsidRPr="002C4102">
        <w:rPr>
          <w:rFonts w:asciiTheme="minorHAnsi" w:hAnsiTheme="minorHAnsi" w:cs="Calibri"/>
          <w:noProof/>
          <w:sz w:val="22"/>
          <w:szCs w:val="22"/>
        </w:rPr>
        <w:t>Aquest curs l’AMPA, conjuntament amb la direcció del centre, i amb l’aprovació del Consell Escolar, continuarà oferint el Projecte de Reutilització de llibres de text amb l'empresa IDDINK, que tan bons resultats està donant. Els avantatges que ofereix són l'increment de la responsabilitat i conscienciació en la preservació del medi ambient, i secundàriament:</w:t>
      </w:r>
      <w:r>
        <w:rPr>
          <w:rFonts w:asciiTheme="minorHAnsi" w:hAnsiTheme="minorHAnsi" w:cs="Arial"/>
          <w:sz w:val="22"/>
          <w:szCs w:val="22"/>
        </w:rPr>
        <w:t xml:space="preserve"> </w:t>
      </w:r>
    </w:p>
    <w:tbl>
      <w:tblPr>
        <w:tblW w:w="0" w:type="auto"/>
        <w:tblCellMar>
          <w:left w:w="0" w:type="dxa"/>
          <w:right w:w="0" w:type="dxa"/>
        </w:tblCellMar>
        <w:tblLook w:val="04A0" w:firstRow="1" w:lastRow="0" w:firstColumn="1" w:lastColumn="0" w:noHBand="0" w:noVBand="1"/>
      </w:tblPr>
      <w:tblGrid>
        <w:gridCol w:w="1081"/>
        <w:gridCol w:w="7225"/>
      </w:tblGrid>
      <w:tr w:rsidR="007B5A28" w:rsidRPr="004629FE" w:rsidTr="000839E2">
        <w:trPr>
          <w:trHeight w:val="816"/>
        </w:trPr>
        <w:tc>
          <w:tcPr>
            <w:tcW w:w="1081" w:type="dxa"/>
            <w:tcMar>
              <w:top w:w="0" w:type="dxa"/>
              <w:left w:w="108" w:type="dxa"/>
              <w:bottom w:w="0" w:type="dxa"/>
              <w:right w:w="108" w:type="dxa"/>
            </w:tcMar>
            <w:vAlign w:val="center"/>
            <w:hideMark/>
          </w:tcPr>
          <w:p w:rsidR="007B5A28" w:rsidRDefault="007B5A28" w:rsidP="00634F79">
            <w:pPr>
              <w:rPr>
                <w:sz w:val="22"/>
                <w:szCs w:val="22"/>
              </w:rPr>
            </w:pPr>
            <w:r>
              <w:object w:dxaOrig="1695"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pt" o:ole="">
                  <v:imagedata r:id="rId9" o:title=""/>
                </v:shape>
                <o:OLEObject Type="Embed" ProgID="PBrush" ShapeID="_x0000_i1025" DrawAspect="Content" ObjectID="_1591170072" r:id="rId10"/>
              </w:object>
            </w:r>
          </w:p>
        </w:tc>
        <w:tc>
          <w:tcPr>
            <w:tcW w:w="7225" w:type="dxa"/>
            <w:tcMar>
              <w:top w:w="0" w:type="dxa"/>
              <w:left w:w="108" w:type="dxa"/>
              <w:bottom w:w="0" w:type="dxa"/>
              <w:right w:w="108" w:type="dxa"/>
            </w:tcMar>
            <w:vAlign w:val="center"/>
          </w:tcPr>
          <w:p w:rsidR="007B5A28" w:rsidRDefault="007B5A28" w:rsidP="00634F79">
            <w:pPr>
              <w:jc w:val="both"/>
              <w:rPr>
                <w:rFonts w:asciiTheme="minorHAnsi" w:hAnsiTheme="minorHAnsi" w:cstheme="minorHAnsi"/>
                <w:sz w:val="22"/>
              </w:rPr>
            </w:pPr>
            <w:r w:rsidRPr="004629FE">
              <w:rPr>
                <w:rFonts w:asciiTheme="minorHAnsi" w:hAnsiTheme="minorHAnsi" w:cstheme="minorHAnsi"/>
                <w:sz w:val="22"/>
                <w:u w:val="single"/>
              </w:rPr>
              <w:t>Gran estalvi</w:t>
            </w:r>
            <w:r>
              <w:rPr>
                <w:rFonts w:asciiTheme="minorHAnsi" w:hAnsiTheme="minorHAnsi" w:cstheme="minorHAnsi"/>
                <w:sz w:val="22"/>
              </w:rPr>
              <w:t xml:space="preserve"> </w:t>
            </w:r>
          </w:p>
          <w:p w:rsidR="007B5A28" w:rsidRPr="00DC7613" w:rsidRDefault="007B5A28" w:rsidP="00DC7613">
            <w:pPr>
              <w:pStyle w:val="Prrafodelista"/>
              <w:numPr>
                <w:ilvl w:val="0"/>
                <w:numId w:val="16"/>
              </w:numPr>
              <w:jc w:val="both"/>
              <w:rPr>
                <w:rFonts w:asciiTheme="minorHAnsi" w:hAnsiTheme="minorHAnsi" w:cstheme="minorHAnsi"/>
                <w:sz w:val="22"/>
              </w:rPr>
            </w:pPr>
            <w:r>
              <w:rPr>
                <w:rFonts w:asciiTheme="minorHAnsi" w:hAnsiTheme="minorHAnsi" w:cstheme="minorHAnsi"/>
                <w:sz w:val="22"/>
              </w:rPr>
              <w:t>Descompte</w:t>
            </w:r>
            <w:r w:rsidRPr="00670175">
              <w:rPr>
                <w:rFonts w:asciiTheme="minorHAnsi" w:hAnsiTheme="minorHAnsi" w:cstheme="minorHAnsi"/>
                <w:sz w:val="22"/>
              </w:rPr>
              <w:t xml:space="preserve"> </w:t>
            </w:r>
            <w:r>
              <w:rPr>
                <w:rFonts w:asciiTheme="minorHAnsi" w:hAnsiTheme="minorHAnsi" w:cstheme="minorHAnsi"/>
                <w:sz w:val="22"/>
              </w:rPr>
              <w:t>d</w:t>
            </w:r>
            <w:r w:rsidRPr="00670175">
              <w:rPr>
                <w:rFonts w:asciiTheme="minorHAnsi" w:hAnsiTheme="minorHAnsi" w:cstheme="minorHAnsi"/>
                <w:sz w:val="22"/>
              </w:rPr>
              <w:t xml:space="preserve">el </w:t>
            </w:r>
            <w:r w:rsidRPr="002C4102">
              <w:rPr>
                <w:rFonts w:asciiTheme="minorHAnsi" w:hAnsiTheme="minorHAnsi" w:cstheme="minorHAnsi"/>
                <w:noProof/>
                <w:sz w:val="22"/>
              </w:rPr>
              <w:t>55</w:t>
            </w:r>
            <w:r>
              <w:rPr>
                <w:rFonts w:asciiTheme="minorHAnsi" w:hAnsiTheme="minorHAnsi" w:cstheme="minorHAnsi"/>
                <w:sz w:val="22"/>
              </w:rPr>
              <w:t>%</w:t>
            </w:r>
            <w:r w:rsidRPr="00670175">
              <w:rPr>
                <w:rFonts w:asciiTheme="minorHAnsi" w:hAnsiTheme="minorHAnsi" w:cstheme="minorHAnsi"/>
                <w:sz w:val="22"/>
              </w:rPr>
              <w:t xml:space="preserve"> respecte el PVP en l’adquisició dels llibres reutilitzables (</w:t>
            </w:r>
            <w:r w:rsidRPr="00670175">
              <w:rPr>
                <w:rFonts w:asciiTheme="minorHAnsi" w:hAnsiTheme="minorHAnsi" w:cs="Arial"/>
                <w:b/>
                <w:color w:val="92D050"/>
                <w:sz w:val="22"/>
                <w:szCs w:val="22"/>
              </w:rPr>
              <w:t>eco</w:t>
            </w:r>
            <w:r w:rsidRPr="00670175">
              <w:rPr>
                <w:rFonts w:asciiTheme="minorHAnsi" w:hAnsiTheme="minorHAnsi" w:cs="Arial"/>
                <w:b/>
                <w:color w:val="548DD4"/>
                <w:sz w:val="22"/>
                <w:szCs w:val="22"/>
              </w:rPr>
              <w:t>Books</w:t>
            </w:r>
            <w:r w:rsidRPr="00670175">
              <w:rPr>
                <w:rFonts w:asciiTheme="minorHAnsi" w:hAnsiTheme="minorHAnsi" w:cs="Arial"/>
                <w:sz w:val="22"/>
                <w:szCs w:val="22"/>
              </w:rPr>
              <w:t>)</w:t>
            </w:r>
          </w:p>
        </w:tc>
      </w:tr>
      <w:tr w:rsidR="007B5A28" w:rsidRPr="00014AA4" w:rsidTr="000839E2">
        <w:trPr>
          <w:trHeight w:val="1706"/>
        </w:trPr>
        <w:tc>
          <w:tcPr>
            <w:tcW w:w="1081" w:type="dxa"/>
            <w:tcMar>
              <w:top w:w="0" w:type="dxa"/>
              <w:left w:w="108" w:type="dxa"/>
              <w:bottom w:w="0" w:type="dxa"/>
              <w:right w:w="108" w:type="dxa"/>
            </w:tcMar>
            <w:vAlign w:val="center"/>
            <w:hideMark/>
          </w:tcPr>
          <w:p w:rsidR="007B5A28" w:rsidRDefault="007B5A28" w:rsidP="00634F79">
            <w:r>
              <w:rPr>
                <w:noProof/>
                <w:lang w:val="es-ES" w:eastAsia="es-ES"/>
              </w:rPr>
              <w:drawing>
                <wp:inline distT="0" distB="0" distL="0" distR="0" wp14:anchorId="3F04B2EA" wp14:editId="32509BF7">
                  <wp:extent cx="413239" cy="413239"/>
                  <wp:effectExtent l="0" t="0" r="6350" b="6350"/>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3066" cy="423066"/>
                          </a:xfrm>
                          <a:prstGeom prst="rect">
                            <a:avLst/>
                          </a:prstGeom>
                        </pic:spPr>
                      </pic:pic>
                    </a:graphicData>
                  </a:graphic>
                </wp:inline>
              </w:drawing>
            </w:r>
          </w:p>
        </w:tc>
        <w:tc>
          <w:tcPr>
            <w:tcW w:w="7225" w:type="dxa"/>
            <w:tcMar>
              <w:top w:w="0" w:type="dxa"/>
              <w:left w:w="108" w:type="dxa"/>
              <w:bottom w:w="0" w:type="dxa"/>
              <w:right w:w="108" w:type="dxa"/>
            </w:tcMar>
            <w:vAlign w:val="center"/>
          </w:tcPr>
          <w:p w:rsidR="007B5A28" w:rsidRDefault="007B5A28" w:rsidP="00634F79">
            <w:pPr>
              <w:jc w:val="both"/>
              <w:rPr>
                <w:rFonts w:asciiTheme="minorHAnsi" w:hAnsiTheme="minorHAnsi" w:cstheme="minorHAnsi"/>
                <w:sz w:val="22"/>
              </w:rPr>
            </w:pPr>
            <w:r>
              <w:rPr>
                <w:rFonts w:asciiTheme="minorHAnsi" w:hAnsiTheme="minorHAnsi" w:cstheme="minorHAnsi"/>
                <w:sz w:val="22"/>
                <w:u w:val="single"/>
              </w:rPr>
              <w:t>Compra fàcil</w:t>
            </w:r>
          </w:p>
          <w:p w:rsidR="007B5A28" w:rsidRDefault="007B5A28" w:rsidP="00670175">
            <w:pPr>
              <w:pStyle w:val="Prrafodelista"/>
              <w:numPr>
                <w:ilvl w:val="0"/>
                <w:numId w:val="15"/>
              </w:numPr>
              <w:suppressAutoHyphens w:val="0"/>
              <w:jc w:val="both"/>
              <w:rPr>
                <w:rFonts w:asciiTheme="minorHAnsi" w:hAnsiTheme="minorHAnsi" w:cs="Arial"/>
                <w:sz w:val="22"/>
                <w:szCs w:val="22"/>
              </w:rPr>
            </w:pPr>
            <w:r w:rsidRPr="00670175">
              <w:rPr>
                <w:rFonts w:asciiTheme="minorHAnsi" w:hAnsiTheme="minorHAnsi" w:cstheme="minorHAnsi"/>
                <w:sz w:val="22"/>
              </w:rPr>
              <w:t xml:space="preserve">Per internet al web www.iddink.cat, per telèfon al 902 565 411 </w:t>
            </w:r>
            <w:r w:rsidRPr="00670175">
              <w:rPr>
                <w:rFonts w:asciiTheme="minorHAnsi" w:hAnsiTheme="minorHAnsi" w:cs="Arial"/>
                <w:b/>
                <w:sz w:val="22"/>
                <w:szCs w:val="22"/>
              </w:rPr>
              <w:t xml:space="preserve">  </w:t>
            </w:r>
            <w:r w:rsidRPr="00A43B27">
              <w:rPr>
                <w:rFonts w:asciiTheme="minorHAnsi" w:hAnsiTheme="minorHAnsi" w:cs="Arial"/>
                <w:b/>
                <w:sz w:val="22"/>
                <w:szCs w:val="22"/>
              </w:rPr>
              <w:t xml:space="preserve"> </w:t>
            </w:r>
          </w:p>
          <w:p w:rsidR="007B5A28" w:rsidRPr="00670175" w:rsidRDefault="007B5A28" w:rsidP="00670175">
            <w:pPr>
              <w:pStyle w:val="Prrafodelista"/>
              <w:numPr>
                <w:ilvl w:val="0"/>
                <w:numId w:val="15"/>
              </w:numPr>
              <w:suppressAutoHyphens w:val="0"/>
              <w:jc w:val="both"/>
              <w:rPr>
                <w:rFonts w:asciiTheme="minorHAnsi" w:hAnsiTheme="minorHAnsi" w:cs="Arial"/>
                <w:sz w:val="22"/>
                <w:szCs w:val="22"/>
              </w:rPr>
            </w:pPr>
            <w:r w:rsidRPr="002C4102">
              <w:rPr>
                <w:rFonts w:asciiTheme="minorHAnsi" w:hAnsiTheme="minorHAnsi" w:cstheme="minorHAnsi"/>
                <w:noProof/>
                <w:sz w:val="22"/>
              </w:rPr>
              <w:t>Comanda unificada amb sistema flexible en què es pot triar què comprar: llibres nous, reutilitzables, de lectura, quotes, dossiers, material de papereria, etc.</w:t>
            </w:r>
          </w:p>
        </w:tc>
      </w:tr>
      <w:tr w:rsidR="007B5A28" w:rsidRPr="00DB3831" w:rsidTr="000839E2">
        <w:trPr>
          <w:trHeight w:val="1121"/>
        </w:trPr>
        <w:tc>
          <w:tcPr>
            <w:tcW w:w="1081" w:type="dxa"/>
            <w:tcMar>
              <w:top w:w="0" w:type="dxa"/>
              <w:left w:w="108" w:type="dxa"/>
              <w:bottom w:w="0" w:type="dxa"/>
              <w:right w:w="108" w:type="dxa"/>
            </w:tcMar>
            <w:vAlign w:val="center"/>
            <w:hideMark/>
          </w:tcPr>
          <w:p w:rsidR="007B5A28" w:rsidRDefault="007B5A28" w:rsidP="00634F79">
            <w:r>
              <w:rPr>
                <w:noProof/>
                <w:lang w:val="es-ES" w:eastAsia="es-ES"/>
              </w:rPr>
              <w:drawing>
                <wp:inline distT="0" distB="0" distL="0" distR="0" wp14:anchorId="60CF65C5" wp14:editId="0F802996">
                  <wp:extent cx="466090" cy="457200"/>
                  <wp:effectExtent l="0" t="0" r="0" b="0"/>
                  <wp:docPr id="4" name="Imatge 4" descr="cid:image012.jpg@01D3BB7A.D90B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2.jpg@01D3BB7A.D90B7F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6090" cy="457200"/>
                          </a:xfrm>
                          <a:prstGeom prst="rect">
                            <a:avLst/>
                          </a:prstGeom>
                          <a:noFill/>
                          <a:ln>
                            <a:noFill/>
                          </a:ln>
                        </pic:spPr>
                      </pic:pic>
                    </a:graphicData>
                  </a:graphic>
                </wp:inline>
              </w:drawing>
            </w:r>
          </w:p>
        </w:tc>
        <w:tc>
          <w:tcPr>
            <w:tcW w:w="7225" w:type="dxa"/>
            <w:tcMar>
              <w:top w:w="0" w:type="dxa"/>
              <w:left w:w="108" w:type="dxa"/>
              <w:bottom w:w="0" w:type="dxa"/>
              <w:right w:w="108" w:type="dxa"/>
            </w:tcMar>
            <w:vAlign w:val="center"/>
          </w:tcPr>
          <w:p w:rsidR="007B5A28" w:rsidRPr="004629FE" w:rsidRDefault="007B5A28" w:rsidP="00634F79">
            <w:pPr>
              <w:jc w:val="both"/>
              <w:rPr>
                <w:rFonts w:asciiTheme="minorHAnsi" w:hAnsiTheme="minorHAnsi" w:cstheme="minorHAnsi"/>
                <w:sz w:val="22"/>
              </w:rPr>
            </w:pPr>
            <w:r w:rsidRPr="004629FE">
              <w:rPr>
                <w:rFonts w:asciiTheme="minorHAnsi" w:hAnsiTheme="minorHAnsi" w:cstheme="minorHAnsi"/>
                <w:sz w:val="22"/>
                <w:u w:val="single"/>
              </w:rPr>
              <w:t>Un servei excepcional</w:t>
            </w:r>
          </w:p>
          <w:p w:rsidR="007B5A28" w:rsidRDefault="007B5A28" w:rsidP="00670175">
            <w:pPr>
              <w:pStyle w:val="Prrafodelista"/>
              <w:numPr>
                <w:ilvl w:val="0"/>
                <w:numId w:val="10"/>
              </w:numPr>
              <w:suppressAutoHyphens w:val="0"/>
              <w:jc w:val="both"/>
              <w:rPr>
                <w:rFonts w:asciiTheme="minorHAnsi" w:eastAsiaTheme="minorHAnsi" w:hAnsiTheme="minorHAnsi" w:cstheme="minorHAnsi"/>
                <w:sz w:val="22"/>
              </w:rPr>
            </w:pPr>
            <w:r w:rsidRPr="00670175">
              <w:rPr>
                <w:rFonts w:asciiTheme="minorHAnsi" w:eastAsiaTheme="minorHAnsi" w:hAnsiTheme="minorHAnsi" w:cstheme="minorHAnsi"/>
                <w:sz w:val="22"/>
              </w:rPr>
              <w:t xml:space="preserve">Garantia de recepció abans de l’inici de curs (comandes fins </w:t>
            </w:r>
            <w:r>
              <w:rPr>
                <w:rFonts w:asciiTheme="minorHAnsi" w:eastAsiaTheme="minorHAnsi" w:hAnsiTheme="minorHAnsi" w:cstheme="minorHAnsi"/>
                <w:sz w:val="22"/>
              </w:rPr>
              <w:t>el 20</w:t>
            </w:r>
            <w:r w:rsidRPr="00670175">
              <w:rPr>
                <w:rFonts w:asciiTheme="minorHAnsi" w:eastAsiaTheme="minorHAnsi" w:hAnsiTheme="minorHAnsi" w:cstheme="minorHAnsi"/>
                <w:sz w:val="22"/>
              </w:rPr>
              <w:t xml:space="preserve"> de juliol)</w:t>
            </w:r>
          </w:p>
          <w:p w:rsidR="007B5A28" w:rsidRDefault="007B5A28" w:rsidP="000839E2">
            <w:pPr>
              <w:pStyle w:val="Prrafodelista"/>
              <w:numPr>
                <w:ilvl w:val="0"/>
                <w:numId w:val="10"/>
              </w:numPr>
              <w:suppressAutoHyphens w:val="0"/>
              <w:jc w:val="both"/>
              <w:rPr>
                <w:rFonts w:asciiTheme="minorHAnsi" w:eastAsiaTheme="minorHAnsi" w:hAnsiTheme="minorHAnsi" w:cstheme="minorHAnsi"/>
                <w:sz w:val="22"/>
              </w:rPr>
            </w:pPr>
            <w:r w:rsidRPr="00670175">
              <w:rPr>
                <w:rFonts w:asciiTheme="minorHAnsi" w:eastAsiaTheme="minorHAnsi" w:hAnsiTheme="minorHAnsi" w:cstheme="minorHAnsi"/>
                <w:sz w:val="22"/>
              </w:rPr>
              <w:t>Lliurament de les comandes a domicili</w:t>
            </w:r>
          </w:p>
          <w:p w:rsidR="007B5A28" w:rsidRPr="000839E2" w:rsidRDefault="007B5A28" w:rsidP="000839E2">
            <w:pPr>
              <w:pStyle w:val="Prrafodelista"/>
              <w:numPr>
                <w:ilvl w:val="0"/>
                <w:numId w:val="10"/>
              </w:numPr>
              <w:suppressAutoHyphens w:val="0"/>
              <w:jc w:val="both"/>
              <w:rPr>
                <w:rFonts w:asciiTheme="minorHAnsi" w:eastAsiaTheme="minorHAnsi" w:hAnsiTheme="minorHAnsi" w:cstheme="minorHAnsi"/>
                <w:sz w:val="22"/>
              </w:rPr>
            </w:pPr>
            <w:r>
              <w:rPr>
                <w:rFonts w:asciiTheme="minorHAnsi" w:eastAsiaTheme="minorHAnsi" w:hAnsiTheme="minorHAnsi" w:cstheme="minorHAnsi"/>
                <w:sz w:val="22"/>
              </w:rPr>
              <w:t>Retorn gratuït de comandes fetes fins el 20 de juliol.</w:t>
            </w:r>
          </w:p>
        </w:tc>
      </w:tr>
      <w:tr w:rsidR="007B5A28" w:rsidRPr="00DB3831" w:rsidTr="003F2E01">
        <w:trPr>
          <w:trHeight w:val="899"/>
        </w:trPr>
        <w:tc>
          <w:tcPr>
            <w:tcW w:w="1081" w:type="dxa"/>
            <w:tcMar>
              <w:top w:w="0" w:type="dxa"/>
              <w:left w:w="108" w:type="dxa"/>
              <w:bottom w:w="0" w:type="dxa"/>
              <w:right w:w="108" w:type="dxa"/>
            </w:tcMar>
            <w:vAlign w:val="center"/>
          </w:tcPr>
          <w:p w:rsidR="007B5A28" w:rsidRDefault="007B5A28" w:rsidP="00634F79">
            <w:pPr>
              <w:rPr>
                <w:noProof/>
              </w:rPr>
            </w:pPr>
            <w:r>
              <w:rPr>
                <w:noProof/>
                <w:lang w:val="es-ES" w:eastAsia="es-ES"/>
              </w:rPr>
              <w:drawing>
                <wp:inline distT="0" distB="0" distL="0" distR="0" wp14:anchorId="36B43D9A" wp14:editId="3BAC0B9F">
                  <wp:extent cx="476250" cy="457200"/>
                  <wp:effectExtent l="0" t="0" r="0" b="0"/>
                  <wp:docPr id="5" name="Picture 5" descr="cid:image013.jpg@01D3BB7A.D90B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13.jpg@01D3BB7A.D90B7F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p>
        </w:tc>
        <w:tc>
          <w:tcPr>
            <w:tcW w:w="7225" w:type="dxa"/>
            <w:tcMar>
              <w:top w:w="0" w:type="dxa"/>
              <w:left w:w="108" w:type="dxa"/>
              <w:bottom w:w="0" w:type="dxa"/>
              <w:right w:w="108" w:type="dxa"/>
            </w:tcMar>
            <w:vAlign w:val="center"/>
          </w:tcPr>
          <w:p w:rsidR="007B5A28" w:rsidRDefault="007B5A28" w:rsidP="003C1D47">
            <w:pPr>
              <w:jc w:val="both"/>
              <w:rPr>
                <w:rFonts w:asciiTheme="minorHAnsi" w:hAnsiTheme="minorHAnsi" w:cstheme="minorHAnsi"/>
                <w:sz w:val="22"/>
                <w:u w:val="single"/>
              </w:rPr>
            </w:pPr>
            <w:r>
              <w:rPr>
                <w:rFonts w:asciiTheme="minorHAnsi" w:hAnsiTheme="minorHAnsi" w:cstheme="minorHAnsi"/>
                <w:sz w:val="22"/>
                <w:u w:val="single"/>
              </w:rPr>
              <w:t>Avantatges mediambientals</w:t>
            </w:r>
          </w:p>
          <w:p w:rsidR="007B5A28" w:rsidRPr="00670175" w:rsidRDefault="007B5A28" w:rsidP="00670175">
            <w:pPr>
              <w:pStyle w:val="Prrafodelista"/>
              <w:numPr>
                <w:ilvl w:val="0"/>
                <w:numId w:val="13"/>
              </w:numPr>
              <w:jc w:val="both"/>
              <w:rPr>
                <w:rFonts w:asciiTheme="minorHAnsi" w:hAnsiTheme="minorHAnsi" w:cstheme="minorHAnsi"/>
                <w:sz w:val="22"/>
                <w:u w:val="single"/>
                <w:lang w:val="es-ES"/>
              </w:rPr>
            </w:pPr>
            <w:r>
              <w:rPr>
                <w:rFonts w:asciiTheme="minorHAnsi" w:eastAsiaTheme="minorHAnsi" w:hAnsiTheme="minorHAnsi" w:cstheme="minorHAnsi"/>
                <w:sz w:val="22"/>
              </w:rPr>
              <w:t>E</w:t>
            </w:r>
            <w:r w:rsidRPr="00670175">
              <w:rPr>
                <w:rFonts w:asciiTheme="minorHAnsi" w:eastAsiaTheme="minorHAnsi" w:hAnsiTheme="minorHAnsi" w:cstheme="minorHAnsi"/>
                <w:sz w:val="22"/>
              </w:rPr>
              <w:t>ls centres educatius que han treballat amb Iddink durant aquest curs, han aconseguit un estalvi de 340,5 tones de paper</w:t>
            </w:r>
          </w:p>
        </w:tc>
      </w:tr>
    </w:tbl>
    <w:p w:rsidR="007B5A28" w:rsidRDefault="007B5A28" w:rsidP="004223AC">
      <w:pPr>
        <w:pStyle w:val="Default"/>
        <w:spacing w:line="23" w:lineRule="atLeast"/>
        <w:jc w:val="both"/>
        <w:rPr>
          <w:rFonts w:asciiTheme="minorHAnsi" w:hAnsiTheme="minorHAnsi" w:cs="Times New Roman"/>
          <w:color w:val="auto"/>
          <w:sz w:val="22"/>
          <w:szCs w:val="22"/>
          <w:lang w:val="ca-ES" w:eastAsia="en-US"/>
        </w:rPr>
      </w:pPr>
    </w:p>
    <w:p w:rsidR="007B5A28" w:rsidRDefault="007B5A28" w:rsidP="004223AC">
      <w:pPr>
        <w:pStyle w:val="Default"/>
        <w:spacing w:line="23" w:lineRule="atLeast"/>
        <w:jc w:val="both"/>
        <w:rPr>
          <w:rFonts w:asciiTheme="minorHAnsi" w:hAnsiTheme="minorHAnsi" w:cs="Times New Roman"/>
          <w:color w:val="auto"/>
          <w:sz w:val="22"/>
          <w:szCs w:val="22"/>
          <w:lang w:val="ca-ES" w:eastAsia="en-US"/>
        </w:rPr>
      </w:pPr>
      <w:r w:rsidRPr="002C4102">
        <w:rPr>
          <w:rFonts w:asciiTheme="minorHAnsi" w:hAnsiTheme="minorHAnsi"/>
          <w:noProof/>
          <w:sz w:val="22"/>
          <w:szCs w:val="22"/>
          <w:lang w:eastAsia="en-US"/>
        </w:rPr>
        <w:t>Un any més us animem a utilitzar aquest innovador sistema que redueix els costos mediambientals i, com es pot veure en el següent quadre, aconsegueix un gran estalvi econòmic:</w:t>
      </w:r>
    </w:p>
    <w:p w:rsidR="007B5A28" w:rsidRDefault="007B5A28" w:rsidP="004223AC">
      <w:pPr>
        <w:pStyle w:val="Default"/>
        <w:spacing w:line="23" w:lineRule="atLeast"/>
        <w:jc w:val="center"/>
        <w:rPr>
          <w:rFonts w:asciiTheme="minorHAnsi" w:hAnsiTheme="minorHAnsi" w:cs="Times New Roman"/>
          <w:b/>
          <w:i/>
          <w:color w:val="auto"/>
          <w:sz w:val="22"/>
          <w:szCs w:val="22"/>
          <w:lang w:val="ca-ES" w:eastAsia="en-US"/>
        </w:rPr>
      </w:pPr>
    </w:p>
    <w:p w:rsidR="007B5A28" w:rsidRDefault="007B5A28" w:rsidP="005E19E7">
      <w:pPr>
        <w:pStyle w:val="Default"/>
        <w:spacing w:line="23" w:lineRule="atLeast"/>
        <w:jc w:val="center"/>
        <w:rPr>
          <w:rFonts w:ascii="Calibri" w:hAnsi="Calibri" w:cs="Calibri"/>
          <w:b/>
          <w:bCs/>
          <w:i/>
          <w:iCs/>
          <w:color w:val="auto"/>
          <w:sz w:val="22"/>
          <w:szCs w:val="22"/>
          <w:lang w:val="ca-ES" w:eastAsia="en-US"/>
        </w:rPr>
      </w:pPr>
      <w:r>
        <w:rPr>
          <w:rFonts w:ascii="Calibri" w:hAnsi="Calibri" w:cs="Calibri"/>
          <w:b/>
          <w:bCs/>
          <w:i/>
          <w:iCs/>
          <w:color w:val="auto"/>
          <w:sz w:val="22"/>
          <w:szCs w:val="22"/>
          <w:lang w:val="ca-ES" w:eastAsia="en-US"/>
        </w:rPr>
        <w:t>Preu mig per comanda* feta el curs passat:</w:t>
      </w:r>
    </w:p>
    <w:p w:rsidR="007B5A28" w:rsidRDefault="007B5A28" w:rsidP="00854BED">
      <w:pPr>
        <w:pStyle w:val="Default"/>
        <w:spacing w:line="23" w:lineRule="atLeast"/>
        <w:ind w:left="708"/>
        <w:rPr>
          <w:rFonts w:ascii="Calibri" w:hAnsi="Calibri" w:cs="Calibri"/>
          <w:i/>
          <w:iCs/>
          <w:color w:val="auto"/>
          <w:sz w:val="20"/>
          <w:szCs w:val="20"/>
          <w:lang w:val="ca-ES" w:eastAsia="en-US"/>
        </w:rPr>
      </w:pPr>
      <w:r>
        <w:rPr>
          <w:rFonts w:ascii="Calibri" w:hAnsi="Calibri" w:cs="Calibri"/>
          <w:i/>
          <w:iCs/>
          <w:color w:val="auto"/>
          <w:sz w:val="20"/>
          <w:szCs w:val="20"/>
          <w:lang w:val="ca-ES" w:eastAsia="en-US"/>
        </w:rPr>
        <w:t>*Comandes fins 20 de juliol; NO inclou articles que no siguin llibres com quotes de l’AMPA, cobraments de dossiers, etc.</w:t>
      </w:r>
    </w:p>
    <w:p w:rsidR="007B5A28" w:rsidRDefault="007B5A28" w:rsidP="00AC44CF">
      <w:pPr>
        <w:pStyle w:val="Default"/>
        <w:spacing w:line="23" w:lineRule="atLeast"/>
        <w:rPr>
          <w:rFonts w:asciiTheme="minorHAnsi" w:hAnsiTheme="minorHAnsi" w:cs="Times New Roman"/>
          <w:i/>
          <w:color w:val="auto"/>
          <w:sz w:val="20"/>
          <w:szCs w:val="22"/>
          <w:lang w:val="ca-ES" w:eastAsia="en-US"/>
        </w:rPr>
      </w:pPr>
    </w:p>
    <w:tbl>
      <w:tblPr>
        <w:tblStyle w:val="Tablaconcuadrcula"/>
        <w:tblW w:w="0" w:type="auto"/>
        <w:jc w:val="center"/>
        <w:tblLook w:val="04A0" w:firstRow="1" w:lastRow="0" w:firstColumn="1" w:lastColumn="0" w:noHBand="0" w:noVBand="1"/>
      </w:tblPr>
      <w:tblGrid>
        <w:gridCol w:w="2240"/>
        <w:gridCol w:w="2239"/>
        <w:gridCol w:w="2226"/>
      </w:tblGrid>
      <w:tr w:rsidR="007B5A28" w:rsidRPr="00A13258" w:rsidTr="008B0A0E">
        <w:trPr>
          <w:jc w:val="center"/>
        </w:trPr>
        <w:tc>
          <w:tcPr>
            <w:tcW w:w="2240" w:type="dxa"/>
          </w:tcPr>
          <w:p w:rsidR="007B5A28" w:rsidRPr="00A13258" w:rsidRDefault="007B5A28" w:rsidP="00FD0CA8">
            <w:pPr>
              <w:rPr>
                <w:rFonts w:asciiTheme="minorHAnsi" w:hAnsiTheme="minorHAnsi"/>
                <w:sz w:val="22"/>
                <w:szCs w:val="22"/>
              </w:rPr>
            </w:pPr>
            <w:r w:rsidRPr="00A13258">
              <w:rPr>
                <w:rFonts w:asciiTheme="minorHAnsi" w:hAnsiTheme="minorHAnsi"/>
                <w:sz w:val="22"/>
                <w:szCs w:val="22"/>
              </w:rPr>
              <w:t>Curs</w:t>
            </w:r>
            <w:r>
              <w:rPr>
                <w:rFonts w:asciiTheme="minorHAnsi" w:hAnsiTheme="minorHAnsi"/>
                <w:sz w:val="22"/>
                <w:szCs w:val="22"/>
              </w:rPr>
              <w:t>*</w:t>
            </w:r>
          </w:p>
        </w:tc>
        <w:tc>
          <w:tcPr>
            <w:tcW w:w="2239" w:type="dxa"/>
            <w:shd w:val="clear" w:color="auto" w:fill="00B050"/>
          </w:tcPr>
          <w:p w:rsidR="007B5A28" w:rsidRPr="0065109D" w:rsidRDefault="007B5A28" w:rsidP="00FD0CA8">
            <w:pPr>
              <w:rPr>
                <w:rFonts w:asciiTheme="minorHAnsi" w:hAnsiTheme="minorHAnsi"/>
                <w:b/>
                <w:color w:val="FFFFFF" w:themeColor="background1"/>
                <w:sz w:val="22"/>
                <w:szCs w:val="22"/>
              </w:rPr>
            </w:pPr>
            <w:r>
              <w:rPr>
                <w:rFonts w:asciiTheme="minorHAnsi" w:hAnsiTheme="minorHAnsi"/>
                <w:b/>
                <w:color w:val="FFFFFF" w:themeColor="background1"/>
                <w:sz w:val="22"/>
                <w:szCs w:val="22"/>
              </w:rPr>
              <w:t>Preu Iddink</w:t>
            </w:r>
          </w:p>
        </w:tc>
        <w:tc>
          <w:tcPr>
            <w:tcW w:w="2226" w:type="dxa"/>
            <w:shd w:val="clear" w:color="auto" w:fill="FF0000"/>
          </w:tcPr>
          <w:p w:rsidR="007B5A28" w:rsidRPr="00A13258" w:rsidRDefault="007B5A28" w:rsidP="00FD0CA8">
            <w:pPr>
              <w:rPr>
                <w:rFonts w:asciiTheme="minorHAnsi" w:hAnsiTheme="minorHAnsi"/>
                <w:b/>
                <w:color w:val="FFFFFF" w:themeColor="background1"/>
                <w:sz w:val="22"/>
                <w:szCs w:val="22"/>
              </w:rPr>
            </w:pPr>
            <w:r w:rsidRPr="00A13258">
              <w:rPr>
                <w:rFonts w:asciiTheme="minorHAnsi" w:hAnsiTheme="minorHAnsi"/>
                <w:b/>
                <w:color w:val="FFFFFF" w:themeColor="background1"/>
                <w:sz w:val="22"/>
                <w:szCs w:val="22"/>
              </w:rPr>
              <w:t xml:space="preserve">Estalvi </w:t>
            </w:r>
            <w:r>
              <w:rPr>
                <w:rFonts w:asciiTheme="minorHAnsi" w:hAnsiTheme="minorHAnsi"/>
                <w:b/>
                <w:color w:val="FFFFFF" w:themeColor="background1"/>
                <w:sz w:val="22"/>
                <w:szCs w:val="22"/>
              </w:rPr>
              <w:t>amb Iddink</w:t>
            </w:r>
          </w:p>
        </w:tc>
      </w:tr>
      <w:tr w:rsidR="007B5A28" w:rsidRPr="00A13258" w:rsidTr="008B0A0E">
        <w:trPr>
          <w:jc w:val="center"/>
        </w:trPr>
        <w:tc>
          <w:tcPr>
            <w:tcW w:w="2240" w:type="dxa"/>
          </w:tcPr>
          <w:p w:rsidR="007B5A28" w:rsidRPr="00C91505" w:rsidRDefault="007B5A28" w:rsidP="003D6F47">
            <w:pPr>
              <w:rPr>
                <w:rFonts w:asciiTheme="minorHAnsi" w:hAnsiTheme="minorHAnsi"/>
                <w:b/>
                <w:sz w:val="22"/>
                <w:szCs w:val="22"/>
              </w:rPr>
            </w:pPr>
            <w:r>
              <w:rPr>
                <w:rFonts w:asciiTheme="minorHAnsi" w:hAnsiTheme="minorHAnsi"/>
                <w:b/>
                <w:sz w:val="22"/>
                <w:szCs w:val="22"/>
              </w:rPr>
              <w:t>1 ESO</w:t>
            </w:r>
          </w:p>
        </w:tc>
        <w:tc>
          <w:tcPr>
            <w:tcW w:w="2239" w:type="dxa"/>
            <w:vAlign w:val="top"/>
          </w:tcPr>
          <w:p w:rsidR="007B5A28" w:rsidRDefault="007B5A28" w:rsidP="00634F79">
            <w:pPr>
              <w:rPr>
                <w:b/>
                <w:color w:val="00B050"/>
                <w:sz w:val="22"/>
              </w:rPr>
            </w:pPr>
            <w:r>
              <w:rPr>
                <w:b/>
                <w:color w:val="00B050"/>
                <w:sz w:val="22"/>
              </w:rPr>
              <w:t>124€</w:t>
            </w:r>
          </w:p>
        </w:tc>
        <w:tc>
          <w:tcPr>
            <w:tcW w:w="2226" w:type="dxa"/>
            <w:vAlign w:val="top"/>
          </w:tcPr>
          <w:p w:rsidR="007B5A28" w:rsidRDefault="007B5A28" w:rsidP="00634F79">
            <w:pPr>
              <w:rPr>
                <w:b/>
                <w:color w:val="FF0000"/>
                <w:sz w:val="22"/>
              </w:rPr>
            </w:pPr>
            <w:r>
              <w:rPr>
                <w:b/>
                <w:color w:val="FF0000"/>
                <w:sz w:val="22"/>
              </w:rPr>
              <w:t>116€</w:t>
            </w:r>
          </w:p>
        </w:tc>
      </w:tr>
      <w:tr w:rsidR="007B5A28" w:rsidRPr="00A13258" w:rsidTr="008B0A0E">
        <w:trPr>
          <w:jc w:val="center"/>
        </w:trPr>
        <w:tc>
          <w:tcPr>
            <w:tcW w:w="2240" w:type="dxa"/>
          </w:tcPr>
          <w:p w:rsidR="007B5A28" w:rsidRPr="00C91505" w:rsidRDefault="007B5A28" w:rsidP="003D6F47">
            <w:pPr>
              <w:rPr>
                <w:rFonts w:asciiTheme="minorHAnsi" w:hAnsiTheme="minorHAnsi"/>
                <w:b/>
                <w:sz w:val="22"/>
                <w:szCs w:val="22"/>
              </w:rPr>
            </w:pPr>
            <w:r>
              <w:rPr>
                <w:rFonts w:asciiTheme="minorHAnsi" w:hAnsiTheme="minorHAnsi"/>
                <w:b/>
                <w:sz w:val="22"/>
                <w:szCs w:val="22"/>
              </w:rPr>
              <w:t>2 ESO</w:t>
            </w:r>
          </w:p>
        </w:tc>
        <w:tc>
          <w:tcPr>
            <w:tcW w:w="2239" w:type="dxa"/>
            <w:vAlign w:val="top"/>
          </w:tcPr>
          <w:p w:rsidR="007B5A28" w:rsidRDefault="007B5A28" w:rsidP="00634F79">
            <w:pPr>
              <w:rPr>
                <w:b/>
                <w:color w:val="00B050"/>
                <w:sz w:val="22"/>
              </w:rPr>
            </w:pPr>
            <w:r>
              <w:rPr>
                <w:b/>
                <w:color w:val="00B050"/>
                <w:sz w:val="22"/>
              </w:rPr>
              <w:t>130€</w:t>
            </w:r>
          </w:p>
        </w:tc>
        <w:tc>
          <w:tcPr>
            <w:tcW w:w="2226" w:type="dxa"/>
            <w:vAlign w:val="top"/>
          </w:tcPr>
          <w:p w:rsidR="007B5A28" w:rsidRDefault="007B5A28" w:rsidP="00634F79">
            <w:pPr>
              <w:rPr>
                <w:b/>
                <w:color w:val="FF0000"/>
                <w:sz w:val="22"/>
              </w:rPr>
            </w:pPr>
            <w:r>
              <w:rPr>
                <w:b/>
                <w:color w:val="FF0000"/>
                <w:sz w:val="22"/>
              </w:rPr>
              <w:t>140€</w:t>
            </w:r>
          </w:p>
        </w:tc>
      </w:tr>
      <w:tr w:rsidR="007B5A28" w:rsidRPr="00A13258" w:rsidTr="008B0A0E">
        <w:trPr>
          <w:jc w:val="center"/>
        </w:trPr>
        <w:tc>
          <w:tcPr>
            <w:tcW w:w="2240" w:type="dxa"/>
          </w:tcPr>
          <w:p w:rsidR="007B5A28" w:rsidRPr="00C91505" w:rsidRDefault="007B5A28" w:rsidP="003D6F47">
            <w:pPr>
              <w:rPr>
                <w:rFonts w:asciiTheme="minorHAnsi" w:hAnsiTheme="minorHAnsi"/>
                <w:b/>
                <w:sz w:val="22"/>
                <w:szCs w:val="22"/>
              </w:rPr>
            </w:pPr>
            <w:r>
              <w:rPr>
                <w:rFonts w:asciiTheme="minorHAnsi" w:hAnsiTheme="minorHAnsi"/>
                <w:b/>
                <w:sz w:val="22"/>
                <w:szCs w:val="22"/>
              </w:rPr>
              <w:t>3 ESO</w:t>
            </w:r>
          </w:p>
        </w:tc>
        <w:tc>
          <w:tcPr>
            <w:tcW w:w="2239" w:type="dxa"/>
            <w:vAlign w:val="top"/>
          </w:tcPr>
          <w:p w:rsidR="007B5A28" w:rsidRDefault="007B5A28" w:rsidP="00634F79">
            <w:pPr>
              <w:rPr>
                <w:b/>
                <w:color w:val="00B050"/>
                <w:sz w:val="22"/>
              </w:rPr>
            </w:pPr>
            <w:r>
              <w:rPr>
                <w:b/>
                <w:color w:val="00B050"/>
                <w:sz w:val="22"/>
              </w:rPr>
              <w:t>132€</w:t>
            </w:r>
          </w:p>
        </w:tc>
        <w:tc>
          <w:tcPr>
            <w:tcW w:w="2226" w:type="dxa"/>
            <w:vAlign w:val="top"/>
          </w:tcPr>
          <w:p w:rsidR="007B5A28" w:rsidRDefault="007B5A28" w:rsidP="00634F79">
            <w:pPr>
              <w:rPr>
                <w:b/>
                <w:color w:val="FF0000"/>
                <w:sz w:val="22"/>
              </w:rPr>
            </w:pPr>
            <w:r>
              <w:rPr>
                <w:b/>
                <w:color w:val="FF0000"/>
                <w:sz w:val="22"/>
              </w:rPr>
              <w:t>140€</w:t>
            </w:r>
          </w:p>
        </w:tc>
      </w:tr>
      <w:tr w:rsidR="007B5A28" w:rsidRPr="00A13258" w:rsidTr="008B0A0E">
        <w:trPr>
          <w:jc w:val="center"/>
        </w:trPr>
        <w:tc>
          <w:tcPr>
            <w:tcW w:w="2240" w:type="dxa"/>
          </w:tcPr>
          <w:p w:rsidR="007B5A28" w:rsidRPr="00C91505" w:rsidRDefault="007B5A28" w:rsidP="003D6F47">
            <w:pPr>
              <w:rPr>
                <w:rFonts w:asciiTheme="minorHAnsi" w:hAnsiTheme="minorHAnsi"/>
                <w:b/>
                <w:sz w:val="22"/>
                <w:szCs w:val="22"/>
              </w:rPr>
            </w:pPr>
            <w:r>
              <w:rPr>
                <w:rFonts w:asciiTheme="minorHAnsi" w:hAnsiTheme="minorHAnsi"/>
                <w:b/>
                <w:sz w:val="22"/>
                <w:szCs w:val="22"/>
              </w:rPr>
              <w:t>4 ESO</w:t>
            </w:r>
          </w:p>
        </w:tc>
        <w:tc>
          <w:tcPr>
            <w:tcW w:w="2239" w:type="dxa"/>
            <w:vAlign w:val="top"/>
          </w:tcPr>
          <w:p w:rsidR="007B5A28" w:rsidRDefault="007B5A28" w:rsidP="00634F79">
            <w:pPr>
              <w:rPr>
                <w:b/>
                <w:color w:val="00B050"/>
                <w:sz w:val="22"/>
              </w:rPr>
            </w:pPr>
            <w:r>
              <w:rPr>
                <w:b/>
                <w:color w:val="00B050"/>
                <w:sz w:val="22"/>
              </w:rPr>
              <w:t>137€</w:t>
            </w:r>
          </w:p>
        </w:tc>
        <w:tc>
          <w:tcPr>
            <w:tcW w:w="2226" w:type="dxa"/>
            <w:vAlign w:val="top"/>
          </w:tcPr>
          <w:p w:rsidR="007B5A28" w:rsidRDefault="007B5A28" w:rsidP="00634F79">
            <w:pPr>
              <w:rPr>
                <w:b/>
                <w:color w:val="FF0000"/>
                <w:sz w:val="22"/>
              </w:rPr>
            </w:pPr>
            <w:r>
              <w:rPr>
                <w:b/>
                <w:color w:val="FF0000"/>
                <w:sz w:val="22"/>
              </w:rPr>
              <w:t>125€</w:t>
            </w:r>
          </w:p>
        </w:tc>
      </w:tr>
    </w:tbl>
    <w:p w:rsidR="007B5A28" w:rsidRDefault="007B5A28" w:rsidP="00854BED">
      <w:pPr>
        <w:pStyle w:val="Default"/>
        <w:spacing w:line="0" w:lineRule="atLeast"/>
        <w:rPr>
          <w:rFonts w:ascii="Calibri" w:hAnsi="Calibri" w:cs="Calibri"/>
          <w:i/>
          <w:iCs/>
          <w:color w:val="auto"/>
          <w:sz w:val="18"/>
          <w:szCs w:val="18"/>
          <w:lang w:val="ca-ES" w:eastAsia="en-US"/>
        </w:rPr>
      </w:pPr>
      <w:r>
        <w:rPr>
          <w:rFonts w:ascii="Calibri" w:hAnsi="Calibri" w:cs="Calibri"/>
          <w:i/>
          <w:iCs/>
          <w:color w:val="auto"/>
          <w:sz w:val="18"/>
          <w:szCs w:val="18"/>
          <w:lang w:val="ca-ES" w:eastAsia="en-US"/>
        </w:rPr>
        <w:t>*El preu del curs 2018-19 pot ser diferent per canvis a la llista o per actualització dels preus de venda de les editorials.</w:t>
      </w:r>
    </w:p>
    <w:p w:rsidR="007B5A28" w:rsidRPr="0088112D" w:rsidRDefault="007B5A28" w:rsidP="004223AC">
      <w:pPr>
        <w:pStyle w:val="Default"/>
        <w:spacing w:line="23" w:lineRule="atLeast"/>
        <w:jc w:val="both"/>
        <w:rPr>
          <w:rFonts w:asciiTheme="minorHAnsi" w:hAnsiTheme="minorHAnsi" w:cs="Arial"/>
          <w:noProof/>
          <w:color w:val="auto"/>
          <w:sz w:val="22"/>
          <w:szCs w:val="22"/>
        </w:rPr>
      </w:pPr>
    </w:p>
    <w:p w:rsidR="007B5A28" w:rsidRDefault="007B5A28" w:rsidP="00616449">
      <w:pPr>
        <w:pStyle w:val="Default"/>
        <w:spacing w:line="23" w:lineRule="atLeast"/>
        <w:jc w:val="both"/>
        <w:rPr>
          <w:rFonts w:asciiTheme="minorHAnsi" w:hAnsiTheme="minorHAnsi" w:cs="Arial"/>
          <w:noProof/>
          <w:sz w:val="22"/>
          <w:szCs w:val="22"/>
        </w:rPr>
      </w:pPr>
      <w:r w:rsidRPr="002C4102">
        <w:rPr>
          <w:rFonts w:asciiTheme="minorHAnsi" w:hAnsiTheme="minorHAnsi" w:cs="Arial"/>
          <w:noProof/>
          <w:sz w:val="22"/>
          <w:szCs w:val="22"/>
        </w:rPr>
        <w:t>Adjuntem full on s’informa de com fer la comanda i el seu pagament.</w:t>
      </w:r>
    </w:p>
    <w:p w:rsidR="007B5A28" w:rsidRDefault="007B5A28" w:rsidP="00616449">
      <w:pPr>
        <w:pStyle w:val="Default"/>
        <w:spacing w:line="23" w:lineRule="atLeast"/>
        <w:jc w:val="both"/>
        <w:rPr>
          <w:rFonts w:asciiTheme="minorHAnsi" w:hAnsiTheme="minorHAnsi" w:cs="Arial"/>
          <w:noProof/>
          <w:sz w:val="22"/>
          <w:szCs w:val="22"/>
        </w:rPr>
      </w:pPr>
    </w:p>
    <w:p w:rsidR="007B5A28" w:rsidRPr="006D3B72" w:rsidRDefault="007B5A28" w:rsidP="006D3B72">
      <w:pPr>
        <w:pStyle w:val="Default"/>
        <w:spacing w:line="23" w:lineRule="atLeast"/>
        <w:jc w:val="center"/>
        <w:rPr>
          <w:rFonts w:asciiTheme="minorHAnsi" w:hAnsiTheme="minorHAnsi" w:cs="Arial"/>
          <w:b/>
          <w:noProof/>
          <w:sz w:val="22"/>
          <w:szCs w:val="22"/>
          <w:u w:val="single"/>
        </w:rPr>
      </w:pPr>
    </w:p>
    <w:p w:rsidR="007B5A28" w:rsidRPr="00B139F1" w:rsidRDefault="007B5A28" w:rsidP="00616449">
      <w:pPr>
        <w:pStyle w:val="Default"/>
        <w:spacing w:line="23" w:lineRule="atLeast"/>
        <w:jc w:val="both"/>
        <w:rPr>
          <w:rFonts w:asciiTheme="minorHAnsi" w:hAnsiTheme="minorHAnsi" w:cs="Arial"/>
          <w:noProof/>
          <w:color w:val="FF0000"/>
          <w:sz w:val="22"/>
          <w:szCs w:val="22"/>
          <w:lang w:val="ca-ES"/>
        </w:rPr>
      </w:pPr>
    </w:p>
    <w:p w:rsidR="007B5A28" w:rsidRDefault="007B5A28" w:rsidP="00A13258">
      <w:pPr>
        <w:pStyle w:val="Default"/>
        <w:spacing w:line="23" w:lineRule="atLeast"/>
        <w:jc w:val="both"/>
        <w:rPr>
          <w:rFonts w:asciiTheme="minorHAnsi" w:hAnsiTheme="minorHAnsi" w:cs="Calibri"/>
          <w:sz w:val="22"/>
          <w:szCs w:val="22"/>
          <w:lang w:val="ca-ES"/>
        </w:rPr>
      </w:pPr>
      <w:r w:rsidRPr="00A13258">
        <w:rPr>
          <w:rFonts w:asciiTheme="minorHAnsi" w:hAnsiTheme="minorHAnsi" w:cs="Calibri"/>
          <w:sz w:val="22"/>
          <w:szCs w:val="22"/>
          <w:lang w:val="ca-ES"/>
        </w:rPr>
        <w:t xml:space="preserve">Cordialment, </w:t>
      </w:r>
    </w:p>
    <w:p w:rsidR="007B5A28" w:rsidRDefault="007B5A28" w:rsidP="00A13258">
      <w:pPr>
        <w:pStyle w:val="Default"/>
        <w:spacing w:line="23" w:lineRule="atLeast"/>
        <w:jc w:val="both"/>
        <w:rPr>
          <w:rFonts w:asciiTheme="minorHAnsi" w:hAnsiTheme="minorHAnsi" w:cs="Calibri"/>
          <w:sz w:val="22"/>
          <w:szCs w:val="22"/>
          <w:lang w:val="ca-ES"/>
        </w:rPr>
        <w:sectPr w:rsidR="007B5A28" w:rsidSect="007B5A28">
          <w:headerReference w:type="default" r:id="rId16"/>
          <w:footerReference w:type="default" r:id="rId17"/>
          <w:pgSz w:w="11906" w:h="16838" w:code="9"/>
          <w:pgMar w:top="851" w:right="1418" w:bottom="851" w:left="1559" w:header="340" w:footer="340" w:gutter="0"/>
          <w:pgNumType w:start="1"/>
          <w:cols w:space="708"/>
          <w:docGrid w:linePitch="360"/>
        </w:sectPr>
      </w:pPr>
      <w:r>
        <w:rPr>
          <w:rFonts w:asciiTheme="minorHAnsi" w:hAnsiTheme="minorHAnsi" w:cs="Calibri"/>
          <w:sz w:val="22"/>
          <w:szCs w:val="22"/>
          <w:lang w:val="ca-ES"/>
        </w:rPr>
        <w:t>L’AMPA i la Direcció de l’Institut Torrelles de Llobregat</w:t>
      </w:r>
    </w:p>
    <w:p w:rsidR="007B5A28" w:rsidRPr="00A13258" w:rsidRDefault="007B5A28" w:rsidP="00A13258">
      <w:pPr>
        <w:pStyle w:val="Default"/>
        <w:spacing w:line="23" w:lineRule="atLeast"/>
        <w:jc w:val="both"/>
        <w:rPr>
          <w:rFonts w:asciiTheme="minorHAnsi" w:hAnsiTheme="minorHAnsi" w:cs="Calibri"/>
          <w:sz w:val="22"/>
          <w:szCs w:val="22"/>
          <w:lang w:val="ca-ES"/>
        </w:rPr>
      </w:pPr>
    </w:p>
    <w:sectPr w:rsidR="007B5A28" w:rsidRPr="00A13258" w:rsidSect="007B5A28">
      <w:headerReference w:type="default" r:id="rId18"/>
      <w:footerReference w:type="default" r:id="rId19"/>
      <w:type w:val="continuous"/>
      <w:pgSz w:w="11906" w:h="16838" w:code="9"/>
      <w:pgMar w:top="851" w:right="1418" w:bottom="851" w:left="1559"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AB7" w:rsidRDefault="00A20AB7">
      <w:r>
        <w:separator/>
      </w:r>
    </w:p>
  </w:endnote>
  <w:endnote w:type="continuationSeparator" w:id="0">
    <w:p w:rsidR="00A20AB7" w:rsidRDefault="00A2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A28" w:rsidRPr="00492703" w:rsidRDefault="007B5A28" w:rsidP="0085554D">
    <w:pPr>
      <w:pStyle w:val="Piedepgina"/>
      <w:tabs>
        <w:tab w:val="clear" w:pos="4252"/>
        <w:tab w:val="clear" w:pos="8504"/>
        <w:tab w:val="center" w:pos="5220"/>
        <w:tab w:val="right" w:pos="10800"/>
      </w:tabs>
      <w:ind w:right="-900"/>
      <w:rPr>
        <w:spacing w:val="-4"/>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C3" w:rsidRPr="00492703" w:rsidRDefault="00671EC3" w:rsidP="0085554D">
    <w:pPr>
      <w:pStyle w:val="Piedepgina"/>
      <w:tabs>
        <w:tab w:val="clear" w:pos="4252"/>
        <w:tab w:val="clear" w:pos="8504"/>
        <w:tab w:val="center" w:pos="5220"/>
        <w:tab w:val="right" w:pos="10800"/>
      </w:tabs>
      <w:ind w:right="-900"/>
      <w:rPr>
        <w:spacing w:val="-4"/>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AB7" w:rsidRDefault="00A20AB7">
      <w:r>
        <w:separator/>
      </w:r>
    </w:p>
  </w:footnote>
  <w:footnote w:type="continuationSeparator" w:id="0">
    <w:p w:rsidR="00A20AB7" w:rsidRDefault="00A20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46" w:type="dxa"/>
      <w:tblInd w:w="-1010" w:type="dxa"/>
      <w:tblLayout w:type="fixed"/>
      <w:tblCellMar>
        <w:left w:w="70" w:type="dxa"/>
        <w:right w:w="70" w:type="dxa"/>
      </w:tblCellMar>
      <w:tblLook w:val="0000" w:firstRow="0" w:lastRow="0" w:firstColumn="0" w:lastColumn="0" w:noHBand="0" w:noVBand="0"/>
    </w:tblPr>
    <w:tblGrid>
      <w:gridCol w:w="805"/>
      <w:gridCol w:w="4741"/>
    </w:tblGrid>
    <w:tr w:rsidR="007B5A28" w:rsidRPr="008724D0" w:rsidTr="00B04EB1">
      <w:trPr>
        <w:trHeight w:val="1286"/>
      </w:trPr>
      <w:tc>
        <w:tcPr>
          <w:tcW w:w="805" w:type="dxa"/>
        </w:tcPr>
        <w:p w:rsidR="007B5A28" w:rsidRDefault="007B5A28">
          <w:r>
            <w:rPr>
              <w:rFonts w:cs="Arial"/>
              <w:noProof/>
              <w:lang w:val="es-ES" w:eastAsia="es-ES"/>
            </w:rPr>
            <w:drawing>
              <wp:anchor distT="0" distB="0" distL="114300" distR="114300" simplePos="0" relativeHeight="251661312" behindDoc="0" locked="0" layoutInCell="1" allowOverlap="1" wp14:anchorId="11F72763" wp14:editId="51AEB3D7">
                <wp:simplePos x="0" y="0"/>
                <wp:positionH relativeFrom="column">
                  <wp:posOffset>125730</wp:posOffset>
                </wp:positionH>
                <wp:positionV relativeFrom="paragraph">
                  <wp:posOffset>240030</wp:posOffset>
                </wp:positionV>
                <wp:extent cx="342900" cy="342900"/>
                <wp:effectExtent l="0" t="0" r="0" b="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14:sizeRelH relativeFrom="page">
                  <wp14:pctWidth>0</wp14:pctWidth>
                </wp14:sizeRelH>
                <wp14:sizeRelV relativeFrom="page">
                  <wp14:pctHeight>0</wp14:pctHeight>
                </wp14:sizeRelV>
              </wp:anchor>
            </w:drawing>
          </w:r>
        </w:p>
      </w:tc>
      <w:tc>
        <w:tcPr>
          <w:tcW w:w="4741" w:type="dxa"/>
          <w:vAlign w:val="center"/>
        </w:tcPr>
        <w:p w:rsidR="007B5A28" w:rsidRPr="008C56EB" w:rsidRDefault="007B5A28" w:rsidP="00B04EB1">
          <w:pPr>
            <w:pStyle w:val="Encabezado"/>
            <w:tabs>
              <w:tab w:val="clear" w:pos="4252"/>
              <w:tab w:val="clear" w:pos="8504"/>
              <w:tab w:val="center" w:pos="4671"/>
              <w:tab w:val="right" w:pos="9633"/>
            </w:tabs>
            <w:ind w:left="186" w:right="-4923"/>
            <w:rPr>
              <w:rFonts w:eastAsia="Arial Unicode MS" w:cs="Arial"/>
              <w:sz w:val="20"/>
            </w:rPr>
          </w:pPr>
          <w:r w:rsidRPr="008C56EB">
            <w:rPr>
              <w:rFonts w:cs="Arial"/>
              <w:sz w:val="20"/>
            </w:rPr>
            <w:t xml:space="preserve">Generalitat de Catalunya </w:t>
          </w:r>
        </w:p>
        <w:p w:rsidR="007B5A28" w:rsidRPr="008C56EB" w:rsidRDefault="007B5A28" w:rsidP="00C413B0">
          <w:pPr>
            <w:pStyle w:val="Encabezado"/>
            <w:ind w:left="186"/>
            <w:rPr>
              <w:rFonts w:cs="Arial"/>
              <w:sz w:val="20"/>
              <w:lang w:val="es-ES_tradnl"/>
            </w:rPr>
          </w:pPr>
          <w:r w:rsidRPr="008C56EB">
            <w:rPr>
              <w:rFonts w:cs="Arial"/>
              <w:sz w:val="20"/>
            </w:rPr>
            <w:t>Departament d’Ensenyament</w:t>
          </w:r>
        </w:p>
        <w:p w:rsidR="007B5A28" w:rsidRPr="00B10F70" w:rsidRDefault="007B5A28" w:rsidP="00C413B0">
          <w:pPr>
            <w:pStyle w:val="Encabezado"/>
            <w:tabs>
              <w:tab w:val="clear" w:pos="4252"/>
            </w:tabs>
            <w:ind w:left="186"/>
            <w:rPr>
              <w:b/>
              <w:sz w:val="22"/>
            </w:rPr>
          </w:pPr>
          <w:r w:rsidRPr="002C4102">
            <w:rPr>
              <w:b/>
              <w:noProof/>
              <w:sz w:val="22"/>
            </w:rPr>
            <w:t>Institut Torrelles de Llobregat</w:t>
          </w:r>
        </w:p>
      </w:tc>
    </w:tr>
  </w:tbl>
  <w:p w:rsidR="007B5A28" w:rsidRPr="0052125B" w:rsidRDefault="007B5A28" w:rsidP="00B04EB1">
    <w:pPr>
      <w:pStyle w:val="Encabezado"/>
      <w:tabs>
        <w:tab w:val="clear" w:pos="8504"/>
      </w:tabs>
      <w:ind w:right="-710"/>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46" w:type="dxa"/>
      <w:tblInd w:w="-1010" w:type="dxa"/>
      <w:tblLayout w:type="fixed"/>
      <w:tblCellMar>
        <w:left w:w="70" w:type="dxa"/>
        <w:right w:w="70" w:type="dxa"/>
      </w:tblCellMar>
      <w:tblLook w:val="0000" w:firstRow="0" w:lastRow="0" w:firstColumn="0" w:lastColumn="0" w:noHBand="0" w:noVBand="0"/>
    </w:tblPr>
    <w:tblGrid>
      <w:gridCol w:w="805"/>
      <w:gridCol w:w="4741"/>
    </w:tblGrid>
    <w:tr w:rsidR="00671EC3" w:rsidRPr="008724D0" w:rsidTr="00B04EB1">
      <w:trPr>
        <w:trHeight w:val="1286"/>
      </w:trPr>
      <w:tc>
        <w:tcPr>
          <w:tcW w:w="805" w:type="dxa"/>
        </w:tcPr>
        <w:p w:rsidR="00671EC3" w:rsidRDefault="00671EC3">
          <w:r>
            <w:rPr>
              <w:rFonts w:cs="Arial"/>
              <w:noProof/>
              <w:lang w:val="es-ES" w:eastAsia="es-ES"/>
            </w:rPr>
            <w:drawing>
              <wp:anchor distT="0" distB="0" distL="114300" distR="114300" simplePos="0" relativeHeight="251659264" behindDoc="0" locked="0" layoutInCell="1" allowOverlap="1" wp14:anchorId="11F72763" wp14:editId="51AEB3D7">
                <wp:simplePos x="0" y="0"/>
                <wp:positionH relativeFrom="column">
                  <wp:posOffset>125730</wp:posOffset>
                </wp:positionH>
                <wp:positionV relativeFrom="paragraph">
                  <wp:posOffset>240030</wp:posOffset>
                </wp:positionV>
                <wp:extent cx="342900" cy="342900"/>
                <wp:effectExtent l="0" t="0" r="0" b="0"/>
                <wp:wrapSquare wrapText="bothSides"/>
                <wp:docPr id="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14:sizeRelH relativeFrom="page">
                  <wp14:pctWidth>0</wp14:pctWidth>
                </wp14:sizeRelH>
                <wp14:sizeRelV relativeFrom="page">
                  <wp14:pctHeight>0</wp14:pctHeight>
                </wp14:sizeRelV>
              </wp:anchor>
            </w:drawing>
          </w:r>
        </w:p>
      </w:tc>
      <w:tc>
        <w:tcPr>
          <w:tcW w:w="4741" w:type="dxa"/>
          <w:vAlign w:val="center"/>
        </w:tcPr>
        <w:p w:rsidR="00671EC3" w:rsidRPr="008C56EB" w:rsidRDefault="00671EC3" w:rsidP="00B04EB1">
          <w:pPr>
            <w:pStyle w:val="Encabezado"/>
            <w:tabs>
              <w:tab w:val="clear" w:pos="4252"/>
              <w:tab w:val="clear" w:pos="8504"/>
              <w:tab w:val="center" w:pos="4671"/>
              <w:tab w:val="right" w:pos="9633"/>
            </w:tabs>
            <w:ind w:left="186" w:right="-4923"/>
            <w:rPr>
              <w:rFonts w:eastAsia="Arial Unicode MS" w:cs="Arial"/>
              <w:sz w:val="20"/>
            </w:rPr>
          </w:pPr>
          <w:r w:rsidRPr="008C56EB">
            <w:rPr>
              <w:rFonts w:cs="Arial"/>
              <w:sz w:val="20"/>
            </w:rPr>
            <w:t xml:space="preserve">Generalitat de Catalunya </w:t>
          </w:r>
        </w:p>
        <w:p w:rsidR="00671EC3" w:rsidRPr="008C56EB" w:rsidRDefault="00671EC3" w:rsidP="00C413B0">
          <w:pPr>
            <w:pStyle w:val="Encabezado"/>
            <w:ind w:left="186"/>
            <w:rPr>
              <w:rFonts w:cs="Arial"/>
              <w:sz w:val="20"/>
              <w:lang w:val="es-ES_tradnl"/>
            </w:rPr>
          </w:pPr>
          <w:r w:rsidRPr="008C56EB">
            <w:rPr>
              <w:rFonts w:cs="Arial"/>
              <w:sz w:val="20"/>
            </w:rPr>
            <w:t>Departament d’Ensenyament</w:t>
          </w:r>
        </w:p>
        <w:p w:rsidR="00671EC3" w:rsidRPr="00B10F70" w:rsidRDefault="006D3B72" w:rsidP="00C413B0">
          <w:pPr>
            <w:pStyle w:val="Encabezado"/>
            <w:tabs>
              <w:tab w:val="clear" w:pos="4252"/>
            </w:tabs>
            <w:ind w:left="186"/>
            <w:rPr>
              <w:b/>
              <w:sz w:val="22"/>
            </w:rPr>
          </w:pPr>
          <w:r w:rsidRPr="002C4102">
            <w:rPr>
              <w:b/>
              <w:noProof/>
              <w:sz w:val="22"/>
            </w:rPr>
            <w:t>Institut Torrelles de Llobregat</w:t>
          </w:r>
        </w:p>
      </w:tc>
    </w:tr>
  </w:tbl>
  <w:p w:rsidR="00671EC3" w:rsidRPr="0052125B" w:rsidRDefault="00671EC3" w:rsidP="00B04EB1">
    <w:pPr>
      <w:pStyle w:val="Encabezado"/>
      <w:tabs>
        <w:tab w:val="clear" w:pos="8504"/>
      </w:tabs>
      <w:ind w:right="-710"/>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92D"/>
    <w:multiLevelType w:val="hybridMultilevel"/>
    <w:tmpl w:val="91D4092C"/>
    <w:lvl w:ilvl="0" w:tplc="040A000F">
      <w:start w:val="1"/>
      <w:numFmt w:val="decimal"/>
      <w:lvlText w:val="%1."/>
      <w:lvlJc w:val="left"/>
      <w:pPr>
        <w:tabs>
          <w:tab w:val="num" w:pos="360"/>
        </w:tabs>
        <w:ind w:left="360" w:hanging="360"/>
      </w:p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
    <w:nsid w:val="0EB6210A"/>
    <w:multiLevelType w:val="hybridMultilevel"/>
    <w:tmpl w:val="5A3E7BDA"/>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C133FC5"/>
    <w:multiLevelType w:val="hybridMultilevel"/>
    <w:tmpl w:val="418CF9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2E1A1C"/>
    <w:multiLevelType w:val="hybridMultilevel"/>
    <w:tmpl w:val="CE02A902"/>
    <w:lvl w:ilvl="0" w:tplc="04030001">
      <w:start w:val="1"/>
      <w:numFmt w:val="bullet"/>
      <w:lvlText w:val=""/>
      <w:lvlJc w:val="left"/>
      <w:pPr>
        <w:tabs>
          <w:tab w:val="num" w:pos="1074"/>
        </w:tabs>
        <w:ind w:left="10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21DE6"/>
    <w:multiLevelType w:val="hybridMultilevel"/>
    <w:tmpl w:val="AB905DB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EFC3C45"/>
    <w:multiLevelType w:val="hybridMultilevel"/>
    <w:tmpl w:val="022E19E4"/>
    <w:lvl w:ilvl="0" w:tplc="04030001">
      <w:start w:val="1"/>
      <w:numFmt w:val="bullet"/>
      <w:lvlText w:val=""/>
      <w:lvlJc w:val="left"/>
      <w:pPr>
        <w:tabs>
          <w:tab w:val="num" w:pos="1356"/>
        </w:tabs>
        <w:ind w:left="1356" w:hanging="360"/>
      </w:pPr>
      <w:rPr>
        <w:rFonts w:ascii="Symbol" w:hAnsi="Symbol" w:hint="default"/>
      </w:rPr>
    </w:lvl>
    <w:lvl w:ilvl="1" w:tplc="040A0019">
      <w:start w:val="1"/>
      <w:numFmt w:val="lowerLetter"/>
      <w:lvlText w:val="%2."/>
      <w:lvlJc w:val="left"/>
      <w:pPr>
        <w:tabs>
          <w:tab w:val="num" w:pos="2076"/>
        </w:tabs>
        <w:ind w:left="2076" w:hanging="360"/>
      </w:pPr>
    </w:lvl>
    <w:lvl w:ilvl="2" w:tplc="040A001B" w:tentative="1">
      <w:start w:val="1"/>
      <w:numFmt w:val="lowerRoman"/>
      <w:lvlText w:val="%3."/>
      <w:lvlJc w:val="right"/>
      <w:pPr>
        <w:tabs>
          <w:tab w:val="num" w:pos="2796"/>
        </w:tabs>
        <w:ind w:left="2796" w:hanging="180"/>
      </w:pPr>
    </w:lvl>
    <w:lvl w:ilvl="3" w:tplc="040A000F" w:tentative="1">
      <w:start w:val="1"/>
      <w:numFmt w:val="decimal"/>
      <w:lvlText w:val="%4."/>
      <w:lvlJc w:val="left"/>
      <w:pPr>
        <w:tabs>
          <w:tab w:val="num" w:pos="3516"/>
        </w:tabs>
        <w:ind w:left="3516" w:hanging="360"/>
      </w:pPr>
    </w:lvl>
    <w:lvl w:ilvl="4" w:tplc="040A0019" w:tentative="1">
      <w:start w:val="1"/>
      <w:numFmt w:val="lowerLetter"/>
      <w:lvlText w:val="%5."/>
      <w:lvlJc w:val="left"/>
      <w:pPr>
        <w:tabs>
          <w:tab w:val="num" w:pos="4236"/>
        </w:tabs>
        <w:ind w:left="4236" w:hanging="360"/>
      </w:pPr>
    </w:lvl>
    <w:lvl w:ilvl="5" w:tplc="040A001B" w:tentative="1">
      <w:start w:val="1"/>
      <w:numFmt w:val="lowerRoman"/>
      <w:lvlText w:val="%6."/>
      <w:lvlJc w:val="right"/>
      <w:pPr>
        <w:tabs>
          <w:tab w:val="num" w:pos="4956"/>
        </w:tabs>
        <w:ind w:left="4956" w:hanging="180"/>
      </w:pPr>
    </w:lvl>
    <w:lvl w:ilvl="6" w:tplc="040A000F" w:tentative="1">
      <w:start w:val="1"/>
      <w:numFmt w:val="decimal"/>
      <w:lvlText w:val="%7."/>
      <w:lvlJc w:val="left"/>
      <w:pPr>
        <w:tabs>
          <w:tab w:val="num" w:pos="5676"/>
        </w:tabs>
        <w:ind w:left="5676" w:hanging="360"/>
      </w:pPr>
    </w:lvl>
    <w:lvl w:ilvl="7" w:tplc="040A0019" w:tentative="1">
      <w:start w:val="1"/>
      <w:numFmt w:val="lowerLetter"/>
      <w:lvlText w:val="%8."/>
      <w:lvlJc w:val="left"/>
      <w:pPr>
        <w:tabs>
          <w:tab w:val="num" w:pos="6396"/>
        </w:tabs>
        <w:ind w:left="6396" w:hanging="360"/>
      </w:pPr>
    </w:lvl>
    <w:lvl w:ilvl="8" w:tplc="040A001B" w:tentative="1">
      <w:start w:val="1"/>
      <w:numFmt w:val="lowerRoman"/>
      <w:lvlText w:val="%9."/>
      <w:lvlJc w:val="right"/>
      <w:pPr>
        <w:tabs>
          <w:tab w:val="num" w:pos="7116"/>
        </w:tabs>
        <w:ind w:left="7116" w:hanging="180"/>
      </w:pPr>
    </w:lvl>
  </w:abstractNum>
  <w:abstractNum w:abstractNumId="6">
    <w:nsid w:val="2FB613DD"/>
    <w:multiLevelType w:val="hybridMultilevel"/>
    <w:tmpl w:val="7910E6B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26764C7"/>
    <w:multiLevelType w:val="hybridMultilevel"/>
    <w:tmpl w:val="DAA0AEFA"/>
    <w:lvl w:ilvl="0" w:tplc="04030001">
      <w:start w:val="1"/>
      <w:numFmt w:val="bullet"/>
      <w:lvlText w:val=""/>
      <w:lvlJc w:val="left"/>
      <w:pPr>
        <w:tabs>
          <w:tab w:val="num" w:pos="1074"/>
        </w:tabs>
        <w:ind w:left="1074" w:hanging="360"/>
      </w:pPr>
      <w:rPr>
        <w:rFonts w:ascii="Symbol" w:hAnsi="Symbol" w:hint="default"/>
      </w:rPr>
    </w:lvl>
    <w:lvl w:ilvl="1" w:tplc="04030003">
      <w:start w:val="1"/>
      <w:numFmt w:val="bullet"/>
      <w:lvlText w:val="o"/>
      <w:lvlJc w:val="left"/>
      <w:pPr>
        <w:tabs>
          <w:tab w:val="num" w:pos="1794"/>
        </w:tabs>
        <w:ind w:left="1794" w:hanging="360"/>
      </w:pPr>
      <w:rPr>
        <w:rFonts w:ascii="Courier New" w:hAnsi="Courier New" w:cs="Courier New" w:hint="default"/>
      </w:rPr>
    </w:lvl>
    <w:lvl w:ilvl="2" w:tplc="040A001B" w:tentative="1">
      <w:start w:val="1"/>
      <w:numFmt w:val="lowerRoman"/>
      <w:lvlText w:val="%3."/>
      <w:lvlJc w:val="right"/>
      <w:pPr>
        <w:tabs>
          <w:tab w:val="num" w:pos="2514"/>
        </w:tabs>
        <w:ind w:left="2514" w:hanging="180"/>
      </w:pPr>
    </w:lvl>
    <w:lvl w:ilvl="3" w:tplc="040A000F" w:tentative="1">
      <w:start w:val="1"/>
      <w:numFmt w:val="decimal"/>
      <w:lvlText w:val="%4."/>
      <w:lvlJc w:val="left"/>
      <w:pPr>
        <w:tabs>
          <w:tab w:val="num" w:pos="3234"/>
        </w:tabs>
        <w:ind w:left="3234" w:hanging="360"/>
      </w:pPr>
    </w:lvl>
    <w:lvl w:ilvl="4" w:tplc="040A0019" w:tentative="1">
      <w:start w:val="1"/>
      <w:numFmt w:val="lowerLetter"/>
      <w:lvlText w:val="%5."/>
      <w:lvlJc w:val="left"/>
      <w:pPr>
        <w:tabs>
          <w:tab w:val="num" w:pos="3954"/>
        </w:tabs>
        <w:ind w:left="3954" w:hanging="360"/>
      </w:pPr>
    </w:lvl>
    <w:lvl w:ilvl="5" w:tplc="040A001B" w:tentative="1">
      <w:start w:val="1"/>
      <w:numFmt w:val="lowerRoman"/>
      <w:lvlText w:val="%6."/>
      <w:lvlJc w:val="right"/>
      <w:pPr>
        <w:tabs>
          <w:tab w:val="num" w:pos="4674"/>
        </w:tabs>
        <w:ind w:left="4674" w:hanging="180"/>
      </w:pPr>
    </w:lvl>
    <w:lvl w:ilvl="6" w:tplc="040A000F" w:tentative="1">
      <w:start w:val="1"/>
      <w:numFmt w:val="decimal"/>
      <w:lvlText w:val="%7."/>
      <w:lvlJc w:val="left"/>
      <w:pPr>
        <w:tabs>
          <w:tab w:val="num" w:pos="5394"/>
        </w:tabs>
        <w:ind w:left="5394" w:hanging="360"/>
      </w:pPr>
    </w:lvl>
    <w:lvl w:ilvl="7" w:tplc="040A0019" w:tentative="1">
      <w:start w:val="1"/>
      <w:numFmt w:val="lowerLetter"/>
      <w:lvlText w:val="%8."/>
      <w:lvlJc w:val="left"/>
      <w:pPr>
        <w:tabs>
          <w:tab w:val="num" w:pos="6114"/>
        </w:tabs>
        <w:ind w:left="6114" w:hanging="360"/>
      </w:pPr>
    </w:lvl>
    <w:lvl w:ilvl="8" w:tplc="040A001B" w:tentative="1">
      <w:start w:val="1"/>
      <w:numFmt w:val="lowerRoman"/>
      <w:lvlText w:val="%9."/>
      <w:lvlJc w:val="right"/>
      <w:pPr>
        <w:tabs>
          <w:tab w:val="num" w:pos="6834"/>
        </w:tabs>
        <w:ind w:left="6834" w:hanging="180"/>
      </w:pPr>
    </w:lvl>
  </w:abstractNum>
  <w:abstractNum w:abstractNumId="8">
    <w:nsid w:val="3A156910"/>
    <w:multiLevelType w:val="hybridMultilevel"/>
    <w:tmpl w:val="9BAEE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7F32D6"/>
    <w:multiLevelType w:val="hybridMultilevel"/>
    <w:tmpl w:val="EFFE7312"/>
    <w:lvl w:ilvl="0" w:tplc="0403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0">
    <w:nsid w:val="43D3308A"/>
    <w:multiLevelType w:val="hybridMultilevel"/>
    <w:tmpl w:val="800CCE70"/>
    <w:lvl w:ilvl="0" w:tplc="0C0A0005">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nsid w:val="4AFB5387"/>
    <w:multiLevelType w:val="hybridMultilevel"/>
    <w:tmpl w:val="23AA7870"/>
    <w:lvl w:ilvl="0" w:tplc="F634D72A">
      <w:numFmt w:val="bullet"/>
      <w:lvlText w:val="-"/>
      <w:lvlJc w:val="left"/>
      <w:pPr>
        <w:tabs>
          <w:tab w:val="num" w:pos="720"/>
        </w:tabs>
        <w:ind w:left="720" w:hanging="360"/>
      </w:pPr>
      <w:rPr>
        <w:rFonts w:ascii="Times New Roman" w:eastAsia="SimSu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20B42CC"/>
    <w:multiLevelType w:val="hybridMultilevel"/>
    <w:tmpl w:val="BC128A14"/>
    <w:lvl w:ilvl="0" w:tplc="04090005">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nsid w:val="75156E59"/>
    <w:multiLevelType w:val="hybridMultilevel"/>
    <w:tmpl w:val="176C0AE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78495FED"/>
    <w:multiLevelType w:val="hybridMultilevel"/>
    <w:tmpl w:val="922ACF0E"/>
    <w:lvl w:ilvl="0" w:tplc="0C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5">
    <w:nsid w:val="7CF17F73"/>
    <w:multiLevelType w:val="hybridMultilevel"/>
    <w:tmpl w:val="0026082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4"/>
  </w:num>
  <w:num w:numId="4">
    <w:abstractNumId w:val="0"/>
  </w:num>
  <w:num w:numId="5">
    <w:abstractNumId w:val="14"/>
  </w:num>
  <w:num w:numId="6">
    <w:abstractNumId w:val="5"/>
  </w:num>
  <w:num w:numId="7">
    <w:abstractNumId w:val="7"/>
  </w:num>
  <w:num w:numId="8">
    <w:abstractNumId w:val="3"/>
  </w:num>
  <w:num w:numId="9">
    <w:abstractNumId w:val="9"/>
  </w:num>
  <w:num w:numId="10">
    <w:abstractNumId w:val="10"/>
  </w:num>
  <w:num w:numId="11">
    <w:abstractNumId w:val="12"/>
  </w:num>
  <w:num w:numId="12">
    <w:abstractNumId w:val="8"/>
  </w:num>
  <w:num w:numId="13">
    <w:abstractNumId w:val="1"/>
  </w:num>
  <w:num w:numId="14">
    <w:abstractNumId w:val="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57"/>
    <w:rsid w:val="00005868"/>
    <w:rsid w:val="00015831"/>
    <w:rsid w:val="00021235"/>
    <w:rsid w:val="00033BB9"/>
    <w:rsid w:val="00035DCD"/>
    <w:rsid w:val="00045663"/>
    <w:rsid w:val="00071185"/>
    <w:rsid w:val="000759B2"/>
    <w:rsid w:val="000839E2"/>
    <w:rsid w:val="000A107D"/>
    <w:rsid w:val="000A7799"/>
    <w:rsid w:val="000A78E6"/>
    <w:rsid w:val="000B1E87"/>
    <w:rsid w:val="000B3F96"/>
    <w:rsid w:val="000C4621"/>
    <w:rsid w:val="000D3995"/>
    <w:rsid w:val="000D5EEF"/>
    <w:rsid w:val="000E0AD8"/>
    <w:rsid w:val="000E3703"/>
    <w:rsid w:val="000E5645"/>
    <w:rsid w:val="000F0785"/>
    <w:rsid w:val="000F7220"/>
    <w:rsid w:val="001009F4"/>
    <w:rsid w:val="001049B7"/>
    <w:rsid w:val="00136990"/>
    <w:rsid w:val="00144793"/>
    <w:rsid w:val="0015232C"/>
    <w:rsid w:val="00154AD8"/>
    <w:rsid w:val="00165EA6"/>
    <w:rsid w:val="001929BF"/>
    <w:rsid w:val="00195A5D"/>
    <w:rsid w:val="0019601D"/>
    <w:rsid w:val="001A1796"/>
    <w:rsid w:val="001A3641"/>
    <w:rsid w:val="001A4AC4"/>
    <w:rsid w:val="001B525E"/>
    <w:rsid w:val="001C2DAF"/>
    <w:rsid w:val="001C34DA"/>
    <w:rsid w:val="001C7816"/>
    <w:rsid w:val="001D27F7"/>
    <w:rsid w:val="001D5093"/>
    <w:rsid w:val="001D7667"/>
    <w:rsid w:val="001D7890"/>
    <w:rsid w:val="001F239A"/>
    <w:rsid w:val="001F5636"/>
    <w:rsid w:val="00202E71"/>
    <w:rsid w:val="0020493C"/>
    <w:rsid w:val="00206273"/>
    <w:rsid w:val="00212EA5"/>
    <w:rsid w:val="002349CC"/>
    <w:rsid w:val="002511FC"/>
    <w:rsid w:val="002662A0"/>
    <w:rsid w:val="00270FED"/>
    <w:rsid w:val="00275B45"/>
    <w:rsid w:val="002805BA"/>
    <w:rsid w:val="0028368F"/>
    <w:rsid w:val="002864BD"/>
    <w:rsid w:val="002A13DD"/>
    <w:rsid w:val="002A79E5"/>
    <w:rsid w:val="002B32B7"/>
    <w:rsid w:val="002C0AAA"/>
    <w:rsid w:val="002C43BC"/>
    <w:rsid w:val="002C56ED"/>
    <w:rsid w:val="002C69E4"/>
    <w:rsid w:val="002D1821"/>
    <w:rsid w:val="002D3F98"/>
    <w:rsid w:val="002D424E"/>
    <w:rsid w:val="002D53A9"/>
    <w:rsid w:val="002E2D49"/>
    <w:rsid w:val="002E60AE"/>
    <w:rsid w:val="002F35FB"/>
    <w:rsid w:val="00300094"/>
    <w:rsid w:val="003218EB"/>
    <w:rsid w:val="00326125"/>
    <w:rsid w:val="003306F2"/>
    <w:rsid w:val="00332AAF"/>
    <w:rsid w:val="00356C91"/>
    <w:rsid w:val="003622E5"/>
    <w:rsid w:val="00380F9A"/>
    <w:rsid w:val="003B5971"/>
    <w:rsid w:val="003B6EBC"/>
    <w:rsid w:val="003B7044"/>
    <w:rsid w:val="003C1D47"/>
    <w:rsid w:val="003C3659"/>
    <w:rsid w:val="003D6F47"/>
    <w:rsid w:val="003F2E01"/>
    <w:rsid w:val="003F7AF4"/>
    <w:rsid w:val="00407336"/>
    <w:rsid w:val="004129B4"/>
    <w:rsid w:val="004223AC"/>
    <w:rsid w:val="00431342"/>
    <w:rsid w:val="00433449"/>
    <w:rsid w:val="00435037"/>
    <w:rsid w:val="004561AB"/>
    <w:rsid w:val="00467F29"/>
    <w:rsid w:val="00481A98"/>
    <w:rsid w:val="00483CBB"/>
    <w:rsid w:val="00483F5C"/>
    <w:rsid w:val="00487E96"/>
    <w:rsid w:val="004902D7"/>
    <w:rsid w:val="00491BD7"/>
    <w:rsid w:val="00492703"/>
    <w:rsid w:val="004B411F"/>
    <w:rsid w:val="004B701F"/>
    <w:rsid w:val="004B7357"/>
    <w:rsid w:val="004C6F84"/>
    <w:rsid w:val="005003D1"/>
    <w:rsid w:val="005016DF"/>
    <w:rsid w:val="005127B8"/>
    <w:rsid w:val="0052125B"/>
    <w:rsid w:val="0052724A"/>
    <w:rsid w:val="00533D27"/>
    <w:rsid w:val="00543C50"/>
    <w:rsid w:val="00546E18"/>
    <w:rsid w:val="005536FC"/>
    <w:rsid w:val="005800C2"/>
    <w:rsid w:val="005A2BBD"/>
    <w:rsid w:val="005A31D3"/>
    <w:rsid w:val="005B5675"/>
    <w:rsid w:val="005C2D53"/>
    <w:rsid w:val="005C2DE9"/>
    <w:rsid w:val="005D1448"/>
    <w:rsid w:val="005D338B"/>
    <w:rsid w:val="005D567D"/>
    <w:rsid w:val="005E0B8E"/>
    <w:rsid w:val="005E19E7"/>
    <w:rsid w:val="005E4BBD"/>
    <w:rsid w:val="005F0928"/>
    <w:rsid w:val="005F1770"/>
    <w:rsid w:val="0060625F"/>
    <w:rsid w:val="00607B9A"/>
    <w:rsid w:val="00611018"/>
    <w:rsid w:val="0061186A"/>
    <w:rsid w:val="00612654"/>
    <w:rsid w:val="00616449"/>
    <w:rsid w:val="0063306D"/>
    <w:rsid w:val="00634F79"/>
    <w:rsid w:val="00655EA6"/>
    <w:rsid w:val="006614C6"/>
    <w:rsid w:val="00670175"/>
    <w:rsid w:val="00671EC3"/>
    <w:rsid w:val="006A5B49"/>
    <w:rsid w:val="006B4B73"/>
    <w:rsid w:val="006D3B72"/>
    <w:rsid w:val="006D53E5"/>
    <w:rsid w:val="006D6D12"/>
    <w:rsid w:val="006E0330"/>
    <w:rsid w:val="006E0B12"/>
    <w:rsid w:val="006F2CEE"/>
    <w:rsid w:val="0070541D"/>
    <w:rsid w:val="007113A5"/>
    <w:rsid w:val="00711BEC"/>
    <w:rsid w:val="00725086"/>
    <w:rsid w:val="0073143E"/>
    <w:rsid w:val="0074137C"/>
    <w:rsid w:val="00741542"/>
    <w:rsid w:val="00756C9B"/>
    <w:rsid w:val="0076287E"/>
    <w:rsid w:val="00777A19"/>
    <w:rsid w:val="00792A6D"/>
    <w:rsid w:val="007B3015"/>
    <w:rsid w:val="007B30C4"/>
    <w:rsid w:val="007B5A28"/>
    <w:rsid w:val="007E6E3F"/>
    <w:rsid w:val="00803F0C"/>
    <w:rsid w:val="0081128A"/>
    <w:rsid w:val="00832234"/>
    <w:rsid w:val="0085263A"/>
    <w:rsid w:val="00854301"/>
    <w:rsid w:val="0085486E"/>
    <w:rsid w:val="00854BED"/>
    <w:rsid w:val="0085554D"/>
    <w:rsid w:val="008635CC"/>
    <w:rsid w:val="008678BC"/>
    <w:rsid w:val="008724D0"/>
    <w:rsid w:val="0088112D"/>
    <w:rsid w:val="00883429"/>
    <w:rsid w:val="00885A4C"/>
    <w:rsid w:val="00886072"/>
    <w:rsid w:val="0088690D"/>
    <w:rsid w:val="008965DC"/>
    <w:rsid w:val="008A2285"/>
    <w:rsid w:val="008B0A0E"/>
    <w:rsid w:val="008B13C9"/>
    <w:rsid w:val="008B62B7"/>
    <w:rsid w:val="008B64D3"/>
    <w:rsid w:val="008C105A"/>
    <w:rsid w:val="008C296E"/>
    <w:rsid w:val="008C56EB"/>
    <w:rsid w:val="008C7CA4"/>
    <w:rsid w:val="008E3256"/>
    <w:rsid w:val="009113A9"/>
    <w:rsid w:val="00914437"/>
    <w:rsid w:val="009274AD"/>
    <w:rsid w:val="00942382"/>
    <w:rsid w:val="0095238F"/>
    <w:rsid w:val="00955D47"/>
    <w:rsid w:val="009633CF"/>
    <w:rsid w:val="009704E6"/>
    <w:rsid w:val="0097468E"/>
    <w:rsid w:val="009772B4"/>
    <w:rsid w:val="00983B1A"/>
    <w:rsid w:val="009841B4"/>
    <w:rsid w:val="00986B51"/>
    <w:rsid w:val="00991E90"/>
    <w:rsid w:val="009953FE"/>
    <w:rsid w:val="009A0789"/>
    <w:rsid w:val="009C1451"/>
    <w:rsid w:val="009D2F6A"/>
    <w:rsid w:val="009F13C1"/>
    <w:rsid w:val="009F72F8"/>
    <w:rsid w:val="00A03D81"/>
    <w:rsid w:val="00A129C5"/>
    <w:rsid w:val="00A13258"/>
    <w:rsid w:val="00A14668"/>
    <w:rsid w:val="00A20AB7"/>
    <w:rsid w:val="00A260C9"/>
    <w:rsid w:val="00A27F80"/>
    <w:rsid w:val="00A43B27"/>
    <w:rsid w:val="00A460ED"/>
    <w:rsid w:val="00A46AED"/>
    <w:rsid w:val="00A568AB"/>
    <w:rsid w:val="00A63926"/>
    <w:rsid w:val="00A66BD2"/>
    <w:rsid w:val="00A70CF0"/>
    <w:rsid w:val="00A7371D"/>
    <w:rsid w:val="00A75E6B"/>
    <w:rsid w:val="00A855DE"/>
    <w:rsid w:val="00AA39CF"/>
    <w:rsid w:val="00AA3FAD"/>
    <w:rsid w:val="00AB0288"/>
    <w:rsid w:val="00AB0D37"/>
    <w:rsid w:val="00AB427B"/>
    <w:rsid w:val="00AC060B"/>
    <w:rsid w:val="00AC44CF"/>
    <w:rsid w:val="00AF1A18"/>
    <w:rsid w:val="00B000FE"/>
    <w:rsid w:val="00B04EB1"/>
    <w:rsid w:val="00B10F70"/>
    <w:rsid w:val="00B139F1"/>
    <w:rsid w:val="00B46E0E"/>
    <w:rsid w:val="00B5484A"/>
    <w:rsid w:val="00B90B1A"/>
    <w:rsid w:val="00B93755"/>
    <w:rsid w:val="00BA5BC9"/>
    <w:rsid w:val="00BB7D92"/>
    <w:rsid w:val="00BC55D3"/>
    <w:rsid w:val="00BD10EF"/>
    <w:rsid w:val="00BD6242"/>
    <w:rsid w:val="00BD630A"/>
    <w:rsid w:val="00BE2BBF"/>
    <w:rsid w:val="00BE7BA5"/>
    <w:rsid w:val="00BF35D6"/>
    <w:rsid w:val="00C01EEE"/>
    <w:rsid w:val="00C07B2D"/>
    <w:rsid w:val="00C14223"/>
    <w:rsid w:val="00C25FA0"/>
    <w:rsid w:val="00C342C2"/>
    <w:rsid w:val="00C413B0"/>
    <w:rsid w:val="00C41E5A"/>
    <w:rsid w:val="00C61266"/>
    <w:rsid w:val="00C643A1"/>
    <w:rsid w:val="00C64C26"/>
    <w:rsid w:val="00C74835"/>
    <w:rsid w:val="00C91505"/>
    <w:rsid w:val="00C932FD"/>
    <w:rsid w:val="00C935F7"/>
    <w:rsid w:val="00C93D11"/>
    <w:rsid w:val="00C961C2"/>
    <w:rsid w:val="00CA4566"/>
    <w:rsid w:val="00CA5823"/>
    <w:rsid w:val="00CA6C0A"/>
    <w:rsid w:val="00CB0624"/>
    <w:rsid w:val="00CC3BED"/>
    <w:rsid w:val="00CC4405"/>
    <w:rsid w:val="00CC5F83"/>
    <w:rsid w:val="00CC77E7"/>
    <w:rsid w:val="00CC7F75"/>
    <w:rsid w:val="00CD226E"/>
    <w:rsid w:val="00CD65F4"/>
    <w:rsid w:val="00CF698D"/>
    <w:rsid w:val="00CF6FC0"/>
    <w:rsid w:val="00D1056D"/>
    <w:rsid w:val="00D17C9D"/>
    <w:rsid w:val="00D2653E"/>
    <w:rsid w:val="00D32386"/>
    <w:rsid w:val="00D37FC8"/>
    <w:rsid w:val="00D50974"/>
    <w:rsid w:val="00D639B5"/>
    <w:rsid w:val="00D676EF"/>
    <w:rsid w:val="00D7011B"/>
    <w:rsid w:val="00D740DE"/>
    <w:rsid w:val="00D91179"/>
    <w:rsid w:val="00D93038"/>
    <w:rsid w:val="00DB1464"/>
    <w:rsid w:val="00DC2001"/>
    <w:rsid w:val="00DC7613"/>
    <w:rsid w:val="00DF351F"/>
    <w:rsid w:val="00E018B0"/>
    <w:rsid w:val="00E02A59"/>
    <w:rsid w:val="00E1627A"/>
    <w:rsid w:val="00E235C8"/>
    <w:rsid w:val="00E25B0D"/>
    <w:rsid w:val="00E263B3"/>
    <w:rsid w:val="00E26EB7"/>
    <w:rsid w:val="00E37184"/>
    <w:rsid w:val="00E838C7"/>
    <w:rsid w:val="00E841E4"/>
    <w:rsid w:val="00E908A6"/>
    <w:rsid w:val="00EA1664"/>
    <w:rsid w:val="00EA5159"/>
    <w:rsid w:val="00EB75FB"/>
    <w:rsid w:val="00ED2597"/>
    <w:rsid w:val="00ED4345"/>
    <w:rsid w:val="00ED617D"/>
    <w:rsid w:val="00EF47A1"/>
    <w:rsid w:val="00EF65AB"/>
    <w:rsid w:val="00F038B7"/>
    <w:rsid w:val="00F43893"/>
    <w:rsid w:val="00F52909"/>
    <w:rsid w:val="00F65F8A"/>
    <w:rsid w:val="00F71798"/>
    <w:rsid w:val="00F7362B"/>
    <w:rsid w:val="00F776B7"/>
    <w:rsid w:val="00F84556"/>
    <w:rsid w:val="00F87025"/>
    <w:rsid w:val="00F9573B"/>
    <w:rsid w:val="00FA0513"/>
    <w:rsid w:val="00FA170D"/>
    <w:rsid w:val="00FA487F"/>
    <w:rsid w:val="00FA647D"/>
    <w:rsid w:val="00FA75F4"/>
    <w:rsid w:val="00FB1B59"/>
    <w:rsid w:val="00FC24DC"/>
    <w:rsid w:val="00FD0CA8"/>
    <w:rsid w:val="00FE1EB3"/>
    <w:rsid w:val="00FF08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B7"/>
    <w:pPr>
      <w:suppressAutoHyphens/>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E0330"/>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Encabezado">
    <w:name w:val="header"/>
    <w:basedOn w:val="Normal"/>
    <w:link w:val="EncabezadoCar"/>
    <w:rsid w:val="005C2D53"/>
    <w:pPr>
      <w:tabs>
        <w:tab w:val="center" w:pos="4252"/>
        <w:tab w:val="right" w:pos="8504"/>
      </w:tabs>
    </w:pPr>
  </w:style>
  <w:style w:type="paragraph" w:styleId="Piedepgina">
    <w:name w:val="footer"/>
    <w:basedOn w:val="Normal"/>
    <w:rsid w:val="005C2D53"/>
    <w:pPr>
      <w:tabs>
        <w:tab w:val="center" w:pos="4252"/>
        <w:tab w:val="right" w:pos="8504"/>
      </w:tabs>
    </w:pPr>
  </w:style>
  <w:style w:type="paragraph" w:styleId="Textodeglobo">
    <w:name w:val="Balloon Text"/>
    <w:basedOn w:val="Normal"/>
    <w:semiHidden/>
    <w:rsid w:val="005F1770"/>
    <w:rPr>
      <w:rFonts w:ascii="Tahoma" w:hAnsi="Tahoma" w:cs="Tahoma"/>
      <w:sz w:val="16"/>
      <w:szCs w:val="16"/>
    </w:rPr>
  </w:style>
  <w:style w:type="character" w:styleId="Hipervnculo">
    <w:name w:val="Hyperlink"/>
    <w:basedOn w:val="Fuentedeprrafopredeter"/>
    <w:rsid w:val="00D37FC8"/>
    <w:rPr>
      <w:color w:val="0000FF"/>
      <w:u w:val="single"/>
    </w:rPr>
  </w:style>
  <w:style w:type="paragraph" w:customStyle="1" w:styleId="Default">
    <w:name w:val="Default"/>
    <w:rsid w:val="006E0B12"/>
    <w:pPr>
      <w:autoSpaceDE w:val="0"/>
      <w:autoSpaceDN w:val="0"/>
      <w:adjustRightInd w:val="0"/>
    </w:pPr>
    <w:rPr>
      <w:rFonts w:ascii="Tahoma" w:hAnsi="Tahoma" w:cs="Tahoma"/>
      <w:color w:val="000000"/>
      <w:sz w:val="24"/>
      <w:szCs w:val="24"/>
      <w:lang w:val="es-ES_tradnl" w:eastAsia="es-ES_tradnl"/>
    </w:rPr>
  </w:style>
  <w:style w:type="paragraph" w:styleId="NormalWeb">
    <w:name w:val="Normal (Web)"/>
    <w:basedOn w:val="Normal"/>
    <w:rsid w:val="000759B2"/>
    <w:pPr>
      <w:spacing w:before="280" w:after="119"/>
    </w:pPr>
    <w:rPr>
      <w:rFonts w:ascii="Times New Roman" w:eastAsia="Calibri" w:hAnsi="Times New Roman" w:cs="Calibri"/>
      <w:color w:val="3333FF"/>
      <w:szCs w:val="24"/>
      <w:lang w:val="es-ES" w:eastAsia="ar-SA"/>
    </w:rPr>
  </w:style>
  <w:style w:type="character" w:customStyle="1" w:styleId="EncabezadoCar">
    <w:name w:val="Encabezado Car"/>
    <w:basedOn w:val="Fuentedeprrafopredeter"/>
    <w:link w:val="Encabezado"/>
    <w:rsid w:val="00C91505"/>
    <w:rPr>
      <w:rFonts w:ascii="Arial" w:hAnsi="Arial"/>
      <w:sz w:val="24"/>
    </w:rPr>
  </w:style>
  <w:style w:type="paragraph" w:styleId="Prrafodelista">
    <w:name w:val="List Paragraph"/>
    <w:basedOn w:val="Normal"/>
    <w:uiPriority w:val="34"/>
    <w:qFormat/>
    <w:rsid w:val="004223AC"/>
    <w:pPr>
      <w:ind w:left="720"/>
      <w:contextualSpacing/>
    </w:pPr>
  </w:style>
  <w:style w:type="paragraph" w:styleId="Revisin">
    <w:name w:val="Revision"/>
    <w:hidden/>
    <w:uiPriority w:val="99"/>
    <w:semiHidden/>
    <w:rsid w:val="0061265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B7"/>
    <w:pPr>
      <w:suppressAutoHyphens/>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E0330"/>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Encabezado">
    <w:name w:val="header"/>
    <w:basedOn w:val="Normal"/>
    <w:link w:val="EncabezadoCar"/>
    <w:rsid w:val="005C2D53"/>
    <w:pPr>
      <w:tabs>
        <w:tab w:val="center" w:pos="4252"/>
        <w:tab w:val="right" w:pos="8504"/>
      </w:tabs>
    </w:pPr>
  </w:style>
  <w:style w:type="paragraph" w:styleId="Piedepgina">
    <w:name w:val="footer"/>
    <w:basedOn w:val="Normal"/>
    <w:rsid w:val="005C2D53"/>
    <w:pPr>
      <w:tabs>
        <w:tab w:val="center" w:pos="4252"/>
        <w:tab w:val="right" w:pos="8504"/>
      </w:tabs>
    </w:pPr>
  </w:style>
  <w:style w:type="paragraph" w:styleId="Textodeglobo">
    <w:name w:val="Balloon Text"/>
    <w:basedOn w:val="Normal"/>
    <w:semiHidden/>
    <w:rsid w:val="005F1770"/>
    <w:rPr>
      <w:rFonts w:ascii="Tahoma" w:hAnsi="Tahoma" w:cs="Tahoma"/>
      <w:sz w:val="16"/>
      <w:szCs w:val="16"/>
    </w:rPr>
  </w:style>
  <w:style w:type="character" w:styleId="Hipervnculo">
    <w:name w:val="Hyperlink"/>
    <w:basedOn w:val="Fuentedeprrafopredeter"/>
    <w:rsid w:val="00D37FC8"/>
    <w:rPr>
      <w:color w:val="0000FF"/>
      <w:u w:val="single"/>
    </w:rPr>
  </w:style>
  <w:style w:type="paragraph" w:customStyle="1" w:styleId="Default">
    <w:name w:val="Default"/>
    <w:rsid w:val="006E0B12"/>
    <w:pPr>
      <w:autoSpaceDE w:val="0"/>
      <w:autoSpaceDN w:val="0"/>
      <w:adjustRightInd w:val="0"/>
    </w:pPr>
    <w:rPr>
      <w:rFonts w:ascii="Tahoma" w:hAnsi="Tahoma" w:cs="Tahoma"/>
      <w:color w:val="000000"/>
      <w:sz w:val="24"/>
      <w:szCs w:val="24"/>
      <w:lang w:val="es-ES_tradnl" w:eastAsia="es-ES_tradnl"/>
    </w:rPr>
  </w:style>
  <w:style w:type="paragraph" w:styleId="NormalWeb">
    <w:name w:val="Normal (Web)"/>
    <w:basedOn w:val="Normal"/>
    <w:rsid w:val="000759B2"/>
    <w:pPr>
      <w:spacing w:before="280" w:after="119"/>
    </w:pPr>
    <w:rPr>
      <w:rFonts w:ascii="Times New Roman" w:eastAsia="Calibri" w:hAnsi="Times New Roman" w:cs="Calibri"/>
      <w:color w:val="3333FF"/>
      <w:szCs w:val="24"/>
      <w:lang w:val="es-ES" w:eastAsia="ar-SA"/>
    </w:rPr>
  </w:style>
  <w:style w:type="character" w:customStyle="1" w:styleId="EncabezadoCar">
    <w:name w:val="Encabezado Car"/>
    <w:basedOn w:val="Fuentedeprrafopredeter"/>
    <w:link w:val="Encabezado"/>
    <w:rsid w:val="00C91505"/>
    <w:rPr>
      <w:rFonts w:ascii="Arial" w:hAnsi="Arial"/>
      <w:sz w:val="24"/>
    </w:rPr>
  </w:style>
  <w:style w:type="paragraph" w:styleId="Prrafodelista">
    <w:name w:val="List Paragraph"/>
    <w:basedOn w:val="Normal"/>
    <w:uiPriority w:val="34"/>
    <w:qFormat/>
    <w:rsid w:val="004223AC"/>
    <w:pPr>
      <w:ind w:left="720"/>
      <w:contextualSpacing/>
    </w:pPr>
  </w:style>
  <w:style w:type="paragraph" w:styleId="Revisin">
    <w:name w:val="Revision"/>
    <w:hidden/>
    <w:uiPriority w:val="99"/>
    <w:semiHidden/>
    <w:rsid w:val="0061265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6638">
      <w:bodyDiv w:val="1"/>
      <w:marLeft w:val="0"/>
      <w:marRight w:val="0"/>
      <w:marTop w:val="0"/>
      <w:marBottom w:val="0"/>
      <w:divBdr>
        <w:top w:val="none" w:sz="0" w:space="0" w:color="auto"/>
        <w:left w:val="none" w:sz="0" w:space="0" w:color="auto"/>
        <w:bottom w:val="none" w:sz="0" w:space="0" w:color="auto"/>
        <w:right w:val="none" w:sz="0" w:space="0" w:color="auto"/>
      </w:divBdr>
    </w:div>
    <w:div w:id="401832124">
      <w:bodyDiv w:val="1"/>
      <w:marLeft w:val="0"/>
      <w:marRight w:val="0"/>
      <w:marTop w:val="0"/>
      <w:marBottom w:val="0"/>
      <w:divBdr>
        <w:top w:val="none" w:sz="0" w:space="0" w:color="auto"/>
        <w:left w:val="none" w:sz="0" w:space="0" w:color="auto"/>
        <w:bottom w:val="none" w:sz="0" w:space="0" w:color="auto"/>
        <w:right w:val="none" w:sz="0" w:space="0" w:color="auto"/>
      </w:divBdr>
    </w:div>
    <w:div w:id="691106444">
      <w:bodyDiv w:val="1"/>
      <w:marLeft w:val="0"/>
      <w:marRight w:val="0"/>
      <w:marTop w:val="0"/>
      <w:marBottom w:val="0"/>
      <w:divBdr>
        <w:top w:val="none" w:sz="0" w:space="0" w:color="auto"/>
        <w:left w:val="none" w:sz="0" w:space="0" w:color="auto"/>
        <w:bottom w:val="none" w:sz="0" w:space="0" w:color="auto"/>
        <w:right w:val="none" w:sz="0" w:space="0" w:color="auto"/>
      </w:divBdr>
    </w:div>
    <w:div w:id="1302076165">
      <w:bodyDiv w:val="1"/>
      <w:marLeft w:val="0"/>
      <w:marRight w:val="0"/>
      <w:marTop w:val="0"/>
      <w:marBottom w:val="0"/>
      <w:divBdr>
        <w:top w:val="none" w:sz="0" w:space="0" w:color="auto"/>
        <w:left w:val="none" w:sz="0" w:space="0" w:color="auto"/>
        <w:bottom w:val="none" w:sz="0" w:space="0" w:color="auto"/>
        <w:right w:val="none" w:sz="0" w:space="0" w:color="auto"/>
      </w:divBdr>
    </w:div>
    <w:div w:id="1962418901">
      <w:bodyDiv w:val="1"/>
      <w:marLeft w:val="0"/>
      <w:marRight w:val="0"/>
      <w:marTop w:val="0"/>
      <w:marBottom w:val="0"/>
      <w:divBdr>
        <w:top w:val="none" w:sz="0" w:space="0" w:color="auto"/>
        <w:left w:val="none" w:sz="0" w:space="0" w:color="auto"/>
        <w:bottom w:val="none" w:sz="0" w:space="0" w:color="auto"/>
        <w:right w:val="none" w:sz="0" w:space="0" w:color="auto"/>
      </w:divBdr>
    </w:div>
    <w:div w:id="2052680026">
      <w:bodyDiv w:val="1"/>
      <w:marLeft w:val="0"/>
      <w:marRight w:val="0"/>
      <w:marTop w:val="0"/>
      <w:marBottom w:val="0"/>
      <w:divBdr>
        <w:top w:val="none" w:sz="0" w:space="0" w:color="auto"/>
        <w:left w:val="none" w:sz="0" w:space="0" w:color="auto"/>
        <w:bottom w:val="none" w:sz="0" w:space="0" w:color="auto"/>
        <w:right w:val="none" w:sz="0" w:space="0" w:color="auto"/>
      </w:divBdr>
    </w:div>
    <w:div w:id="2132749144">
      <w:bodyDiv w:val="1"/>
      <w:marLeft w:val="0"/>
      <w:marRight w:val="0"/>
      <w:marTop w:val="0"/>
      <w:marBottom w:val="0"/>
      <w:divBdr>
        <w:top w:val="none" w:sz="0" w:space="0" w:color="auto"/>
        <w:left w:val="none" w:sz="0" w:space="0" w:color="auto"/>
        <w:bottom w:val="none" w:sz="0" w:space="0" w:color="auto"/>
        <w:right w:val="none" w:sz="0" w:space="0" w:color="auto"/>
      </w:divBdr>
    </w:div>
    <w:div w:id="21359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12.jpg@01D3BB7A.D90B7F9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cid:image013.jpg@01D3BB7A.D90B7F90"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E2BCC-E9BD-408E-9D65-C7874A15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1543</Characters>
  <Application>Microsoft Office Word</Application>
  <DocSecurity>0</DocSecurity>
  <Lines>12</Lines>
  <Paragraphs>3</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IES LA ROMANICA</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ADMINISTRACIO</dc:creator>
  <cp:lastModifiedBy>super</cp:lastModifiedBy>
  <cp:revision>2</cp:revision>
  <cp:lastPrinted>2018-04-19T10:37:00Z</cp:lastPrinted>
  <dcterms:created xsi:type="dcterms:W3CDTF">2018-06-22T08:55:00Z</dcterms:created>
  <dcterms:modified xsi:type="dcterms:W3CDTF">2018-06-22T08:55:00Z</dcterms:modified>
</cp:coreProperties>
</file>