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33" w:rsidRPr="003E0FC8" w:rsidRDefault="000E00EB" w:rsidP="003E0FC8">
      <w:pPr>
        <w:pBdr>
          <w:bottom w:val="single" w:sz="4" w:space="1" w:color="FF0000"/>
        </w:pBdr>
        <w:shd w:val="clear" w:color="auto" w:fill="BFBFBF" w:themeFill="background1" w:themeFillShade="BF"/>
        <w:spacing w:after="0" w:line="360" w:lineRule="auto"/>
        <w:jc w:val="both"/>
        <w:textAlignment w:val="baseline"/>
        <w:rPr>
          <w:rFonts w:ascii="Arial" w:eastAsia="Times New Roman" w:hAnsi="Arial" w:cs="Arial"/>
          <w:shadow/>
          <w:sz w:val="23"/>
          <w:szCs w:val="23"/>
          <w:lang w:val="ca-ES" w:eastAsia="es-ES"/>
        </w:rPr>
      </w:pPr>
      <w:bookmarkStart w:id="0" w:name="_GoBack"/>
      <w:bookmarkEnd w:id="0"/>
      <w:r w:rsidRPr="003E0FC8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QUI SOM</w:t>
      </w:r>
      <w:r w:rsidR="00601C33" w:rsidRPr="003E0FC8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?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L’equip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d’atenció a la diversitat i orientació educativa del centre està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format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següents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professionals:</w:t>
      </w:r>
    </w:p>
    <w:p w:rsidR="00601C33" w:rsidRPr="00C21775" w:rsidRDefault="00521F09" w:rsidP="00C21775">
      <w:pPr>
        <w:numPr>
          <w:ilvl w:val="0"/>
          <w:numId w:val="1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Psicopedago</w:t>
      </w:r>
      <w:r w:rsidR="00601C33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gues</w:t>
      </w:r>
      <w:r w:rsidR="005C0C1A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titulars</w:t>
      </w:r>
      <w:r w:rsidR="00601C33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:</w:t>
      </w:r>
    </w:p>
    <w:p w:rsidR="00521F09" w:rsidRPr="00C21775" w:rsidRDefault="00521F09" w:rsidP="00521F09">
      <w:pPr>
        <w:numPr>
          <w:ilvl w:val="1"/>
          <w:numId w:val="1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Virtu Jiménez</w:t>
      </w:r>
    </w:p>
    <w:p w:rsidR="00601C33" w:rsidRPr="00C21775" w:rsidRDefault="008C42D5" w:rsidP="00C21775">
      <w:pPr>
        <w:numPr>
          <w:ilvl w:val="1"/>
          <w:numId w:val="1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Daví</w:t>
      </w:r>
      <w:r w:rsidR="00601C33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nia Montesinos.</w:t>
      </w:r>
    </w:p>
    <w:p w:rsidR="00601C33" w:rsidRPr="00C21775" w:rsidRDefault="00601C33" w:rsidP="00C21775">
      <w:pPr>
        <w:numPr>
          <w:ilvl w:val="1"/>
          <w:numId w:val="1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Carme Santamaría.</w:t>
      </w:r>
    </w:p>
    <w:p w:rsidR="005C0C1A" w:rsidRDefault="00F41AF2" w:rsidP="00F41AF2">
      <w:pPr>
        <w:pStyle w:val="Prrafodelista"/>
        <w:numPr>
          <w:ilvl w:val="0"/>
          <w:numId w:val="1"/>
        </w:numPr>
        <w:shd w:val="clear" w:color="auto" w:fill="FCFCFC"/>
        <w:tabs>
          <w:tab w:val="clear" w:pos="720"/>
          <w:tab w:val="num" w:pos="360"/>
        </w:tabs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Psicopedagogues col·laboradores:</w:t>
      </w:r>
    </w:p>
    <w:p w:rsidR="00F41AF2" w:rsidRDefault="00521F09" w:rsidP="00521F09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Olivia Cortés</w:t>
      </w:r>
    </w:p>
    <w:p w:rsidR="00521F09" w:rsidRPr="00521F09" w:rsidRDefault="00521F09" w:rsidP="00521F09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Susana </w:t>
      </w:r>
      <w:proofErr w:type="spellStart"/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Megía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</w:t>
      </w:r>
      <w:proofErr w:type="spellEnd"/>
    </w:p>
    <w:p w:rsidR="00F41AF2" w:rsidRPr="00F41AF2" w:rsidRDefault="00F41AF2" w:rsidP="00F41AF2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Rosa Maria Trigo</w:t>
      </w:r>
    </w:p>
    <w:p w:rsidR="00601C33" w:rsidRPr="00C21775" w:rsidRDefault="00601C33" w:rsidP="00C21775">
      <w:pPr>
        <w:pStyle w:val="Prrafodelista"/>
        <w:numPr>
          <w:ilvl w:val="0"/>
          <w:numId w:val="1"/>
        </w:numPr>
        <w:shd w:val="clear" w:color="auto" w:fill="FCFCFC"/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Vetlladores:</w:t>
      </w:r>
    </w:p>
    <w:p w:rsidR="00601C33" w:rsidRPr="00C21775" w:rsidRDefault="00601C33" w:rsidP="00C21775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Eva M. Rodríguez</w:t>
      </w:r>
    </w:p>
    <w:p w:rsidR="00601C33" w:rsidRPr="00C21775" w:rsidRDefault="00601C33" w:rsidP="00C21775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Maite</w:t>
      </w:r>
      <w:r w:rsidR="00D24DE0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Fernández</w:t>
      </w:r>
    </w:p>
    <w:p w:rsidR="00601C33" w:rsidRPr="00C21775" w:rsidRDefault="00521F09" w:rsidP="00C21775">
      <w:pPr>
        <w:pStyle w:val="Prrafodelista"/>
        <w:numPr>
          <w:ilvl w:val="0"/>
          <w:numId w:val="1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Susana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proofErr w:type="spellStart"/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Escudé</w:t>
      </w:r>
      <w:proofErr w:type="spellEnd"/>
    </w:p>
    <w:p w:rsidR="00413659" w:rsidRPr="00C21775" w:rsidRDefault="00413659" w:rsidP="00C21775">
      <w:pPr>
        <w:pStyle w:val="Prrafodelista"/>
        <w:numPr>
          <w:ilvl w:val="0"/>
          <w:numId w:val="6"/>
        </w:numPr>
        <w:shd w:val="clear" w:color="auto" w:fill="FCFCFC"/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Psicopedagoga de l’EAP: Sònia Reyes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(Agustín Martín)</w:t>
      </w:r>
    </w:p>
    <w:p w:rsidR="00413659" w:rsidRPr="00C21775" w:rsidRDefault="00413659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Per tal de dur a terme una millor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atenció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individualitzada cada psicopedagog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assumeix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següents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nivells i grups:</w:t>
      </w:r>
    </w:p>
    <w:p w:rsidR="00601C33" w:rsidRPr="00C21775" w:rsidRDefault="00601C33" w:rsidP="00C21775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1r. d’E.S.O.: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  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Rosa Mari Trigo</w:t>
      </w:r>
      <w:r w:rsidR="008C42D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, </w:t>
      </w:r>
      <w:r w:rsidR="00707F20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orientadora</w:t>
      </w:r>
      <w:r w:rsidR="008C42D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i cotutora</w:t>
      </w:r>
      <w:r w:rsidR="00707F20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 Coordinadora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dels projectes Salut – Escola i Absentisme.</w:t>
      </w:r>
      <w:r w:rsidR="007F189F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Oliva Cortés, SIEI (Suport Intensiu a la  Educació Inclusiva)</w:t>
      </w:r>
    </w:p>
    <w:p w:rsidR="00521F09" w:rsidRDefault="00601C33" w:rsidP="00F80DBB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21F09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2n. d’E.S.O.:</w:t>
      </w:r>
      <w:r w:rsidRP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 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Davinia Montesinos, orientadora i cotutora. Coordinadora del projecte de Mediació escolar.</w:t>
      </w:r>
    </w:p>
    <w:p w:rsidR="00521F09" w:rsidRPr="00C21775" w:rsidRDefault="00601C33" w:rsidP="00521F09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21F09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3r. d’E.S.O.:</w:t>
      </w:r>
      <w:r w:rsidRP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  </w:t>
      </w:r>
      <w:r w:rsidR="00521F09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Carme Santamaría, 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orientadora</w:t>
      </w:r>
      <w:r w:rsidR="00521F09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i cotutora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.Coordinadora del projecte Òrbita.</w:t>
      </w:r>
    </w:p>
    <w:p w:rsidR="00521F09" w:rsidRDefault="00601C33" w:rsidP="00940919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21F09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4t.  d’E.S.O.:</w:t>
      </w:r>
      <w:r w:rsidRP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  </w:t>
      </w:r>
      <w:r w:rsidR="00521F09" w:rsidRP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Virtu Jiménez, orientadora i cotutora. Coordinadora dels reforços i Estudi assistit i cap departament. </w:t>
      </w:r>
    </w:p>
    <w:p w:rsidR="00601C33" w:rsidRPr="00521F09" w:rsidRDefault="00413659" w:rsidP="00940919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21F09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Batxillerat</w:t>
      </w:r>
      <w:r w:rsidR="003C6494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 xml:space="preserve"> i CAS</w:t>
      </w:r>
      <w:r w:rsidRPr="00521F09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:</w:t>
      </w:r>
      <w:r w:rsidRP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   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Carme Santamaría, orientadora.</w:t>
      </w:r>
    </w:p>
    <w:p w:rsidR="00601C33" w:rsidRPr="00C21775" w:rsidRDefault="00707F20" w:rsidP="00C21775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Cicles Formatiu</w:t>
      </w:r>
      <w:r w:rsidR="003C6494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s: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Manel Merino</w:t>
      </w:r>
      <w:r w:rsidR="008C42D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, 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orientador.</w:t>
      </w:r>
    </w:p>
    <w:p w:rsidR="00413659" w:rsidRPr="00C21775" w:rsidRDefault="00601C33" w:rsidP="00C21775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 xml:space="preserve">Aula </w:t>
      </w:r>
      <w:proofErr w:type="spellStart"/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d´Acollida</w:t>
      </w:r>
      <w:proofErr w:type="spellEnd"/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: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 </w:t>
      </w:r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Susana </w:t>
      </w:r>
      <w:proofErr w:type="spellStart"/>
      <w:r w:rsidR="00521F09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Megia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</w:t>
      </w:r>
      <w:proofErr w:type="spellEnd"/>
      <w:r w:rsidR="008C42D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tutora</w:t>
      </w:r>
    </w:p>
    <w:p w:rsidR="00413659" w:rsidRPr="00C21775" w:rsidRDefault="00413659" w:rsidP="00C21775">
      <w:pPr>
        <w:numPr>
          <w:ilvl w:val="0"/>
          <w:numId w:val="2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 xml:space="preserve">Programa </w:t>
      </w:r>
      <w:r w:rsidR="0008197E"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 xml:space="preserve">de </w:t>
      </w: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Formació</w:t>
      </w:r>
      <w:r w:rsidR="0008197E"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 xml:space="preserve"> i Inserció</w:t>
      </w:r>
      <w:r w:rsidRPr="005C0C1A">
        <w:rPr>
          <w:rFonts w:ascii="Arial" w:eastAsia="Times New Roman" w:hAnsi="Arial" w:cs="Arial"/>
          <w:b/>
          <w:color w:val="726F6F"/>
          <w:sz w:val="23"/>
          <w:szCs w:val="23"/>
          <w:lang w:val="ca-ES" w:eastAsia="es-ES"/>
        </w:rPr>
        <w:t>: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Rosa M. Trigo</w:t>
      </w:r>
      <w:r w:rsidR="008C42D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tutora.</w:t>
      </w:r>
    </w:p>
    <w:p w:rsidR="00413659" w:rsidRDefault="00413659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</w:p>
    <w:p w:rsidR="00707F20" w:rsidRPr="00C21775" w:rsidRDefault="00707F20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</w:p>
    <w:p w:rsidR="00601C33" w:rsidRPr="00D10B3C" w:rsidRDefault="00601C33" w:rsidP="00D10B3C">
      <w:pPr>
        <w:pBdr>
          <w:bottom w:val="single" w:sz="4" w:space="1" w:color="FF0000"/>
        </w:pBdr>
        <w:shd w:val="clear" w:color="auto" w:fill="AEAAAA" w:themeFill="background2" w:themeFillShade="BF"/>
        <w:spacing w:after="0" w:line="360" w:lineRule="auto"/>
        <w:jc w:val="both"/>
        <w:textAlignment w:val="baseline"/>
        <w:rPr>
          <w:rFonts w:ascii="Arial" w:eastAsia="Times New Roman" w:hAnsi="Arial" w:cs="Arial"/>
          <w:shadow/>
          <w:sz w:val="23"/>
          <w:szCs w:val="23"/>
          <w:lang w:val="ca-ES" w:eastAsia="es-ES"/>
        </w:rPr>
      </w:pPr>
      <w:r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lastRenderedPageBreak/>
        <w:t>A QUI VA DIRIGIT?</w:t>
      </w:r>
    </w:p>
    <w:p w:rsidR="00601C33" w:rsidRPr="00C21775" w:rsidRDefault="00601C33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D’acord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 la normativa, a la diversitat que es presenta al centre i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 prioritàriament, </w:t>
      </w:r>
      <w:proofErr w:type="spellStart"/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alsalumnes</w:t>
      </w:r>
      <w:proofErr w:type="spellEnd"/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amb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necessitats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educatives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especials (NEE) que requereixen una atenció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més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u w:val="single"/>
          <w:bdr w:val="none" w:sz="0" w:space="0" w:color="auto" w:frame="1"/>
          <w:lang w:val="ca-ES" w:eastAsia="es-ES"/>
        </w:rPr>
        <w:t>individualitzada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derivades de disminucions o d'altres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circumstàncies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personals que, per les seves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característiques, necessitin seguir un tipus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d'escolarització específica que suposi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adaptacions o modificacions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significatives del currículum i, com a conseqüència, atenció específica, sigui en petitgrup o, excepcionalment, de forma individual (PI) Plans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individualitzats. També atencions a les necessitats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físiques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suport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d’un auxiliar d’educació especial (vetllador/a) o la coordinació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diferents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institucions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necessàries.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</w:t>
      </w:r>
    </w:p>
    <w:p w:rsidR="00601C33" w:rsidRPr="00D10B3C" w:rsidRDefault="00601C33" w:rsidP="00D10B3C">
      <w:pPr>
        <w:pBdr>
          <w:bottom w:val="single" w:sz="4" w:space="1" w:color="FF0000"/>
        </w:pBdr>
        <w:shd w:val="clear" w:color="auto" w:fill="BFBFBF" w:themeFill="background1" w:themeFillShade="BF"/>
        <w:spacing w:after="0" w:line="360" w:lineRule="auto"/>
        <w:jc w:val="both"/>
        <w:textAlignment w:val="baseline"/>
        <w:rPr>
          <w:rFonts w:ascii="Arial" w:eastAsia="Times New Roman" w:hAnsi="Arial" w:cs="Arial"/>
          <w:shadow/>
          <w:sz w:val="23"/>
          <w:szCs w:val="23"/>
          <w:lang w:val="ca-ES" w:eastAsia="es-ES"/>
        </w:rPr>
      </w:pPr>
      <w:r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 xml:space="preserve">QUINES </w:t>
      </w:r>
      <w:r w:rsidR="00C21775"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SÓN LES NOSTRES FUNCIONS</w:t>
      </w:r>
      <w:r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?</w:t>
      </w:r>
    </w:p>
    <w:p w:rsidR="00601C33" w:rsidRPr="00C21775" w:rsidRDefault="00601C33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Atenció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individualitzada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mitjançant la derivació per part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tutors a l’equip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psicopedagògic.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- Entrevistes individuals (inicials i de seguiment).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- La </w:t>
      </w:r>
      <w:proofErr w:type="spellStart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derivaciódel</w:t>
      </w:r>
      <w:r w:rsidR="00D24DE0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casos que ho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requereixin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serveis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externs.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-Coordinació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altres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serveis que facin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seguiment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d’aquests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alumnes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(EAP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Serveis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Socials, </w:t>
      </w:r>
      <w:proofErr w:type="spellStart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UEC</w:t>
      </w:r>
      <w:proofErr w:type="spellEnd"/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, </w:t>
      </w:r>
      <w:proofErr w:type="spellStart"/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EAIA</w:t>
      </w:r>
      <w:proofErr w:type="spellEnd"/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, </w:t>
      </w:r>
      <w:proofErr w:type="spellStart"/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CSMIJ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Hospital de Dia</w:t>
      </w:r>
      <w:r w:rsidR="007F189F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SLTET, CR</w:t>
      </w:r>
      <w:r w:rsidR="00FB276A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EETDIC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..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)</w:t>
      </w:r>
    </w:p>
    <w:p w:rsidR="00601C33" w:rsidRPr="00C21775" w:rsidRDefault="00601C33" w:rsidP="00C21775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Funció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docent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pròpia de les matèries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instrumentals i a la preparació i selecció del material que aquesta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funció comporta.</w:t>
      </w:r>
    </w:p>
    <w:p w:rsidR="00601C33" w:rsidRPr="00C21775" w:rsidRDefault="00601C33" w:rsidP="00C21775">
      <w:p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L’equip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psicopedagògic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està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obert a col·laborar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 el professorat del centre en la preparació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dels recursos i materials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adequats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alumnes que ho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requereixin.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Seguiment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alumnes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necessitats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educatives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especials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Establiment de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criteris per a l’agrupament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d’alumnes.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Establiment de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criteris i estratègies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organitzatives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per atendre la diversitat.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Coordinació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d’accions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exteriors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referents al Centre.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Coordinació de la prevenció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d’absentisme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</w:t>
      </w:r>
    </w:p>
    <w:p w:rsidR="00601C33" w:rsidRPr="00C21775" w:rsidRDefault="00601C33" w:rsidP="00C21775">
      <w:pPr>
        <w:numPr>
          <w:ilvl w:val="0"/>
          <w:numId w:val="3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Orientació en les etapes de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transició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:</w:t>
      </w:r>
    </w:p>
    <w:p w:rsidR="00601C33" w:rsidRPr="00C21775" w:rsidRDefault="00601C33" w:rsidP="00C21775">
      <w:pPr>
        <w:numPr>
          <w:ilvl w:val="1"/>
          <w:numId w:val="3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 Primària a Secundària</w:t>
      </w:r>
    </w:p>
    <w:p w:rsidR="00601C33" w:rsidRPr="00C21775" w:rsidRDefault="00601C33" w:rsidP="00C21775">
      <w:pPr>
        <w:numPr>
          <w:ilvl w:val="1"/>
          <w:numId w:val="3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Itineraris de 3r a 4t ESO.</w:t>
      </w:r>
    </w:p>
    <w:p w:rsidR="00601C33" w:rsidRPr="00C21775" w:rsidRDefault="00601C33" w:rsidP="00C21775">
      <w:pPr>
        <w:numPr>
          <w:ilvl w:val="1"/>
          <w:numId w:val="3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Orientacions a 3r i 4t ESO</w:t>
      </w:r>
    </w:p>
    <w:p w:rsidR="00601C33" w:rsidRPr="00C21775" w:rsidRDefault="00601C33" w:rsidP="00C21775">
      <w:pPr>
        <w:numPr>
          <w:ilvl w:val="1"/>
          <w:numId w:val="3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 Batxillerat</w:t>
      </w:r>
      <w:r w:rsidR="00707F20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i CAS</w:t>
      </w:r>
    </w:p>
    <w:p w:rsidR="00601C33" w:rsidRPr="00C21775" w:rsidRDefault="00601C33" w:rsidP="00C21775">
      <w:pPr>
        <w:numPr>
          <w:ilvl w:val="1"/>
          <w:numId w:val="3"/>
        </w:numPr>
        <w:shd w:val="clear" w:color="auto" w:fill="FCFCFC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 CFGS (Cicles Formatius de Grau Superior)</w:t>
      </w:r>
    </w:p>
    <w:p w:rsidR="00601C33" w:rsidRDefault="00707F20" w:rsidP="00707F20">
      <w:pPr>
        <w:pStyle w:val="Prrafodelista"/>
        <w:numPr>
          <w:ilvl w:val="0"/>
          <w:numId w:val="3"/>
        </w:numPr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lastRenderedPageBreak/>
        <w:t>Del PFI</w:t>
      </w:r>
    </w:p>
    <w:p w:rsidR="00F41AF2" w:rsidRPr="00707F20" w:rsidRDefault="00F41AF2" w:rsidP="00F41AF2">
      <w:pPr>
        <w:pStyle w:val="Prrafodelista"/>
        <w:shd w:val="clear" w:color="auto" w:fill="FCFCFC"/>
        <w:spacing w:after="119" w:line="360" w:lineRule="auto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</w:p>
    <w:p w:rsidR="00601C33" w:rsidRPr="00D10B3C" w:rsidRDefault="00601C33" w:rsidP="00D10B3C">
      <w:pPr>
        <w:pBdr>
          <w:bottom w:val="single" w:sz="4" w:space="1" w:color="FF0000"/>
        </w:pBdr>
        <w:shd w:val="clear" w:color="auto" w:fill="BFBFBF" w:themeFill="background1" w:themeFillShade="BF"/>
        <w:spacing w:after="0" w:line="360" w:lineRule="auto"/>
        <w:jc w:val="both"/>
        <w:textAlignment w:val="baseline"/>
        <w:rPr>
          <w:rFonts w:ascii="Arial" w:eastAsia="Times New Roman" w:hAnsi="Arial" w:cs="Arial"/>
          <w:shadow/>
          <w:sz w:val="23"/>
          <w:szCs w:val="23"/>
          <w:lang w:val="ca-ES" w:eastAsia="es-ES"/>
        </w:rPr>
      </w:pPr>
      <w:r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 xml:space="preserve">COM </w:t>
      </w:r>
      <w:r w:rsidR="00C21775"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ENS ORGANITZEM</w:t>
      </w:r>
      <w:r w:rsidRPr="00D10B3C">
        <w:rPr>
          <w:rFonts w:ascii="Arial" w:eastAsia="Times New Roman" w:hAnsi="Arial" w:cs="Arial"/>
          <w:b/>
          <w:bCs/>
          <w:shadow/>
          <w:sz w:val="23"/>
          <w:szCs w:val="23"/>
          <w:bdr w:val="none" w:sz="0" w:space="0" w:color="auto" w:frame="1"/>
          <w:lang w:val="ca-ES" w:eastAsia="es-ES"/>
        </w:rPr>
        <w:t>?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Les 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atencions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individualitzades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a través de </w:t>
      </w:r>
      <w:proofErr w:type="spellStart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derivacióa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demanda de tutors, equipdocent i/o directiu.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Comissió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d’atenció a la diversitat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(CAD); aquesta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comissió es reuneix 2 hores a la setmana; en aquesta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comissió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intervenen el 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departament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d’orientació (amb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tots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seus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membres), un representant de l’EAP i la direcció del centre.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Aquesta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comissió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realitza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propostes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d’intervenció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 les diferents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necessitats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alumnes i s’encarrega de realitzar el seguiment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serveis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externs que hi participen en aquesta tasca educativa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Comissió social</w:t>
      </w:r>
      <w:r w:rsidR="00D24DE0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(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una vegada al mes) pels casos de situacions socials i culturals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desfavorides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 Hi participen: el Departament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d’Orientació, 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Serveis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Socials, EAP, Treballador/a Social de </w:t>
      </w:r>
      <w:proofErr w:type="spellStart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l’EAP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la Tècnica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d’Absentisme Municipal.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Aula </w:t>
      </w:r>
      <w:proofErr w:type="spellStart"/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d’Acollida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; s’atenen les necessitats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educatives que tenen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joves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nouvinguts al nostre país, que han de realitzar un aprenentatge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intensiu de la llengua vehicular per tal d’afavorir el seu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procés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d’ensenyament.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P</w:t>
      </w:r>
      <w:r w:rsidR="00D24DE0"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FI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 (Programa </w:t>
      </w:r>
      <w:r w:rsidR="00D24DE0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 Formació i Inserció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). Atén joves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sense la titulació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proofErr w:type="spellStart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d’ESO</w:t>
      </w:r>
      <w:proofErr w:type="spellEnd"/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. Permet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assolir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competències de nivell 1 de la Formació Professional i accedir a la formació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d’adults per obtenir la titulació en ESO.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Projecte</w:t>
      </w:r>
      <w:r w:rsidR="00B9280E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òrbita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està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adreçat a joves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amb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problemes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educatius, i se’ls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planteja la possibilitat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d’una estada formativa a empreses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reals per tal que adoptin unes responsabilitats i adquireixin les competències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bàsiques que a l’aula no poden aconseguir. Neix en resposta a un tipus de diversificació curricular; es pretén interaccionar directament entre el món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educatiu i el món de l’empresa i es garanteix un apropament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dels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alumnes a un àmbit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més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pràctic i productiu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com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pot ser el de l’empresa.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Classes de reforç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;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es 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c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oordina (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i atén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)</w:t>
      </w:r>
      <w:r w:rsidR="000E00EB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un nombre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reduïtd’alumnes 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que requereix suport en les matèries instrumentals.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PI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 (plans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individualitzats), 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es fa suport en l’adaptació significativa de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matèries</w:t>
      </w:r>
      <w:r w:rsidR="00C21775"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en funció de les necessitats</w:t>
      </w:r>
      <w:r w:rsidR="00B9280E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educatives del jove.</w:t>
      </w:r>
    </w:p>
    <w:p w:rsidR="00601C33" w:rsidRPr="00C21775" w:rsidRDefault="00601C33" w:rsidP="00C21775">
      <w:pPr>
        <w:numPr>
          <w:ilvl w:val="0"/>
          <w:numId w:val="4"/>
        </w:numPr>
        <w:shd w:val="clear" w:color="auto" w:fill="FCFCFC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</w:pPr>
      <w:r w:rsidRPr="00C21775">
        <w:rPr>
          <w:rFonts w:ascii="Arial" w:eastAsia="Times New Roman" w:hAnsi="Arial" w:cs="Arial"/>
          <w:b/>
          <w:bCs/>
          <w:color w:val="726F6F"/>
          <w:sz w:val="23"/>
          <w:szCs w:val="23"/>
          <w:bdr w:val="none" w:sz="0" w:space="0" w:color="auto" w:frame="1"/>
          <w:lang w:val="ca-ES" w:eastAsia="es-ES"/>
        </w:rPr>
        <w:t>Convivència i mediació</w:t>
      </w:r>
      <w:r w:rsidRPr="00C21775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>, el centre té un servei de mediació escolar entre iguals.</w:t>
      </w:r>
      <w:r w:rsidR="00FB276A">
        <w:rPr>
          <w:rFonts w:ascii="Arial" w:eastAsia="Times New Roman" w:hAnsi="Arial" w:cs="Arial"/>
          <w:color w:val="726F6F"/>
          <w:sz w:val="23"/>
          <w:szCs w:val="23"/>
          <w:lang w:val="ca-ES" w:eastAsia="es-ES"/>
        </w:rPr>
        <w:t xml:space="preserve"> Ofereix optatives de mediació i competències socials.</w:t>
      </w:r>
    </w:p>
    <w:p w:rsidR="00891ED6" w:rsidRPr="00C21775" w:rsidRDefault="00891ED6" w:rsidP="00C21775">
      <w:pPr>
        <w:spacing w:line="360" w:lineRule="auto"/>
        <w:jc w:val="both"/>
        <w:rPr>
          <w:rFonts w:ascii="Arial" w:hAnsi="Arial" w:cs="Arial"/>
          <w:lang w:val="ca-ES"/>
        </w:rPr>
      </w:pPr>
    </w:p>
    <w:sectPr w:rsidR="00891ED6" w:rsidRPr="00C21775" w:rsidSect="0091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7EC"/>
    <w:multiLevelType w:val="multilevel"/>
    <w:tmpl w:val="C1B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45075"/>
    <w:multiLevelType w:val="multilevel"/>
    <w:tmpl w:val="BEF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B153FE"/>
    <w:multiLevelType w:val="multilevel"/>
    <w:tmpl w:val="381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E022F1"/>
    <w:multiLevelType w:val="multilevel"/>
    <w:tmpl w:val="381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8A29A6"/>
    <w:multiLevelType w:val="multilevel"/>
    <w:tmpl w:val="0A8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491E82"/>
    <w:multiLevelType w:val="multilevel"/>
    <w:tmpl w:val="381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C33"/>
    <w:rsid w:val="0008197E"/>
    <w:rsid w:val="000E00EB"/>
    <w:rsid w:val="002F48F4"/>
    <w:rsid w:val="00352702"/>
    <w:rsid w:val="003C6494"/>
    <w:rsid w:val="003E0FC8"/>
    <w:rsid w:val="00413659"/>
    <w:rsid w:val="00521F09"/>
    <w:rsid w:val="005C0C1A"/>
    <w:rsid w:val="00601C33"/>
    <w:rsid w:val="00707F20"/>
    <w:rsid w:val="007F189F"/>
    <w:rsid w:val="00891ED6"/>
    <w:rsid w:val="008C42D5"/>
    <w:rsid w:val="008F5272"/>
    <w:rsid w:val="009113FC"/>
    <w:rsid w:val="00B00609"/>
    <w:rsid w:val="00B51B42"/>
    <w:rsid w:val="00B9280E"/>
    <w:rsid w:val="00C21775"/>
    <w:rsid w:val="00CC26BB"/>
    <w:rsid w:val="00D10B3C"/>
    <w:rsid w:val="00D24DE0"/>
    <w:rsid w:val="00E343B8"/>
    <w:rsid w:val="00EC2C05"/>
    <w:rsid w:val="00F41AF2"/>
    <w:rsid w:val="00FB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3E4D-A55D-4487-BB26-FC1DB5D1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 jimenez perez</dc:creator>
  <cp:lastModifiedBy>orientacion4</cp:lastModifiedBy>
  <cp:revision>3</cp:revision>
  <dcterms:created xsi:type="dcterms:W3CDTF">2017-10-15T13:20:00Z</dcterms:created>
  <dcterms:modified xsi:type="dcterms:W3CDTF">2017-10-24T12:09:00Z</dcterms:modified>
</cp:coreProperties>
</file>